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sdtContent>
        <w:p w14:paraId="7EDB5876" w14:textId="77777777"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1B068172" wp14:editId="63A0B6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FDDA2E0" w14:textId="77777777" w:rsidR="00BE3444" w:rsidRPr="00B53C1F" w:rsidRDefault="00B53C1F" w:rsidP="00B53C1F">
          <w:pPr>
            <w:pStyle w:val="Heading1"/>
          </w:pPr>
          <w:r w:rsidRPr="00B53C1F">
            <w:t>2016-17 World’s Best Workforce Report Summary</w:t>
          </w:r>
        </w:p>
        <w:p w14:paraId="34BE3687" w14:textId="3A275D95" w:rsidR="00B53C1F" w:rsidRPr="00AE4653" w:rsidRDefault="00B53C1F" w:rsidP="000F446C">
          <w:pPr>
            <w:pStyle w:val="List"/>
            <w:spacing w:before="240"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District or Charter Name</w:t>
          </w:r>
          <w:r w:rsidR="00006996">
            <w:rPr>
              <w:rStyle w:val="Heading1Char"/>
              <w:rFonts w:asciiTheme="minorHAnsi" w:hAnsiTheme="minorHAnsi"/>
              <w:b w:val="0"/>
              <w:color w:val="auto"/>
              <w:sz w:val="22"/>
              <w:szCs w:val="22"/>
            </w:rPr>
            <w:t>:</w:t>
          </w:r>
          <w:r w:rsidRPr="00AE4653">
            <w:rPr>
              <w:rStyle w:val="Heading1Char"/>
              <w:rFonts w:asciiTheme="minorHAnsi" w:hAnsiTheme="minorHAnsi"/>
              <w:b w:val="0"/>
              <w:color w:val="auto"/>
              <w:sz w:val="22"/>
              <w:szCs w:val="22"/>
            </w:rPr>
            <w:t xml:space="preserve"> </w:t>
          </w:r>
          <w:r w:rsidR="00F853ED">
            <w:rPr>
              <w:rStyle w:val="Heading1Char"/>
              <w:rFonts w:asciiTheme="minorHAnsi" w:hAnsiTheme="minorHAnsi"/>
              <w:b w:val="0"/>
              <w:color w:val="auto"/>
              <w:sz w:val="22"/>
              <w:szCs w:val="22"/>
            </w:rPr>
            <w:t>BlueSky Charter School</w:t>
          </w:r>
        </w:p>
        <w:p w14:paraId="003EBA01" w14:textId="133E0236" w:rsidR="00B53C1F" w:rsidRPr="00AE4653" w:rsidRDefault="00B53C1F" w:rsidP="00B53C1F">
          <w:pPr>
            <w:pStyle w:val="List"/>
            <w:spacing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Grades Served</w:t>
          </w:r>
          <w:r w:rsidR="00006996">
            <w:rPr>
              <w:rStyle w:val="Heading1Char"/>
              <w:rFonts w:asciiTheme="minorHAnsi" w:hAnsiTheme="minorHAnsi"/>
              <w:b w:val="0"/>
              <w:color w:val="auto"/>
              <w:sz w:val="22"/>
              <w:szCs w:val="22"/>
            </w:rPr>
            <w:t xml:space="preserve">: </w:t>
          </w:r>
          <w:r w:rsidR="00F853ED">
            <w:rPr>
              <w:rStyle w:val="Heading1Char"/>
              <w:rFonts w:asciiTheme="minorHAnsi" w:hAnsiTheme="minorHAnsi"/>
              <w:b w:val="0"/>
              <w:color w:val="auto"/>
              <w:sz w:val="22"/>
              <w:szCs w:val="22"/>
            </w:rPr>
            <w:t>7-12</w:t>
          </w:r>
        </w:p>
        <w:p w14:paraId="1DDF25F0" w14:textId="3C73CCDC" w:rsidR="00B53C1F" w:rsidRPr="00B53C1F" w:rsidRDefault="00B53C1F" w:rsidP="000F446C">
          <w:pPr>
            <w:pStyle w:val="List"/>
            <w:spacing w:after="240"/>
            <w:rPr>
              <w:rFonts w:asciiTheme="minorHAnsi" w:hAnsiTheme="minorHAnsi"/>
            </w:rPr>
          </w:pPr>
          <w:r w:rsidRPr="00AE4653">
            <w:rPr>
              <w:rStyle w:val="Heading1Char"/>
              <w:rFonts w:asciiTheme="minorHAnsi" w:hAnsiTheme="minorHAnsi"/>
              <w:b w:val="0"/>
              <w:color w:val="auto"/>
              <w:sz w:val="22"/>
              <w:szCs w:val="22"/>
            </w:rPr>
            <w:t>Contact Person Name and Position</w:t>
          </w:r>
          <w:r w:rsidR="00F853ED">
            <w:rPr>
              <w:rStyle w:val="Heading1Char"/>
              <w:rFonts w:asciiTheme="minorHAnsi" w:hAnsiTheme="minorHAnsi"/>
              <w:b w:val="0"/>
              <w:color w:val="auto"/>
              <w:sz w:val="22"/>
              <w:szCs w:val="22"/>
            </w:rPr>
            <w:t>: Amy Larsen, Executive Director</w:t>
          </w:r>
        </w:p>
        <w:p w14:paraId="77B89C5D" w14:textId="77777777" w:rsidR="000F446C" w:rsidRDefault="00B53C1F" w:rsidP="000F446C">
          <w:pPr>
            <w:pStyle w:val="NoSpacing"/>
            <w:spacing w:after="200"/>
            <w:rPr>
              <w:rFonts w:asciiTheme="minorHAnsi" w:hAnsiTheme="minorHAnsi"/>
            </w:rPr>
          </w:pPr>
          <w:r w:rsidRPr="00B53C1F">
            <w:rPr>
              <w:rFonts w:asciiTheme="minorHAnsi" w:hAnsiTheme="minorHAnsi"/>
            </w:rPr>
            <w:t xml:space="preserve">In accordance with Minnesota Statutes, section 120B.11, a school board, at a public meeting, shall adopt a comprehensive, long-term strategic plan to support and improve teaching and learning that is aligned with creating the world's best workforce. The school board must publish an annual report on the previous year’s plan and hold an annual public meeting to review goals, outcomes and strategies. An electronic </w:t>
          </w:r>
          <w:r w:rsidRPr="00B53C1F">
            <w:rPr>
              <w:rFonts w:asciiTheme="minorHAnsi" w:hAnsiTheme="minorHAnsi"/>
              <w:i/>
            </w:rPr>
            <w:t>summary</w:t>
          </w:r>
          <w:r w:rsidRPr="00B53C1F">
            <w:rPr>
              <w:rFonts w:asciiTheme="minorHAnsi" w:hAnsiTheme="minorHAnsi"/>
            </w:rPr>
            <w:t xml:space="preserve"> of the annual report must be sent to the Commissioner of Education each </w:t>
          </w:r>
          <w:r w:rsidR="00FF1AF3">
            <w:rPr>
              <w:rFonts w:asciiTheme="minorHAnsi" w:hAnsiTheme="minorHAnsi"/>
            </w:rPr>
            <w:t>year</w:t>
          </w:r>
          <w:r w:rsidRPr="00B53C1F">
            <w:rPr>
              <w:rFonts w:asciiTheme="minorHAnsi" w:hAnsiTheme="minorHAnsi"/>
            </w:rPr>
            <w:t>.</w:t>
          </w:r>
        </w:p>
        <w:p w14:paraId="1A2FA1A8" w14:textId="0053A1B0" w:rsidR="00FF1AF3" w:rsidRDefault="00B53C1F" w:rsidP="000F446C">
          <w:pPr>
            <w:pStyle w:val="NoSpacing"/>
            <w:spacing w:after="200"/>
            <w:rPr>
              <w:rFonts w:asciiTheme="minorHAnsi" w:hAnsiTheme="minorHAnsi"/>
            </w:rPr>
          </w:pPr>
          <w:r w:rsidRPr="00B53C1F">
            <w:rPr>
              <w:rFonts w:asciiTheme="minorHAnsi" w:hAnsiTheme="minorHAnsi"/>
            </w:rPr>
            <w:t xml:space="preserve">This document serves as the required template for submission </w:t>
          </w:r>
          <w:r w:rsidR="003E1976">
            <w:rPr>
              <w:rFonts w:asciiTheme="minorHAnsi" w:hAnsiTheme="minorHAnsi"/>
            </w:rPr>
            <w:t xml:space="preserve">of the 2016-17 report summary. </w:t>
          </w:r>
          <w:r w:rsidRPr="00B53C1F">
            <w:rPr>
              <w:rFonts w:asciiTheme="minorHAnsi" w:hAnsiTheme="minorHAnsi"/>
            </w:rPr>
            <w:t xml:space="preserve">Districts must submit this completed template by </w:t>
          </w:r>
          <w:r w:rsidRPr="00B53C1F">
            <w:rPr>
              <w:rFonts w:asciiTheme="minorHAnsi" w:hAnsiTheme="minorHAnsi"/>
              <w:b/>
            </w:rPr>
            <w:t>December 15, 2017</w:t>
          </w:r>
          <w:r w:rsidR="003E1976">
            <w:rPr>
              <w:rFonts w:asciiTheme="minorHAnsi" w:hAnsiTheme="minorHAnsi"/>
              <w:b/>
            </w:rPr>
            <w:t>,</w:t>
          </w:r>
          <w:r w:rsidRPr="00B53C1F">
            <w:rPr>
              <w:rFonts w:asciiTheme="minorHAnsi" w:hAnsiTheme="minorHAnsi"/>
            </w:rPr>
            <w:t xml:space="preserve"> to </w:t>
          </w:r>
          <w:hyperlink r:id="rId12" w:history="1">
            <w:r w:rsidRPr="00B53C1F">
              <w:rPr>
                <w:rStyle w:val="Hyperlink"/>
                <w:rFonts w:asciiTheme="minorHAnsi" w:hAnsiTheme="minorHAnsi"/>
              </w:rPr>
              <w:t>MDE.WorldsBestWorkForce@state.mn.us</w:t>
            </w:r>
          </w:hyperlink>
          <w:r w:rsidRPr="00B53C1F">
            <w:rPr>
              <w:rFonts w:asciiTheme="minorHAnsi" w:hAnsiTheme="minorHAnsi"/>
            </w:rPr>
            <w:t>.</w:t>
          </w:r>
        </w:p>
        <w:p w14:paraId="6F8A8B38" w14:textId="1358BD06" w:rsidR="00B53C1F" w:rsidRDefault="00FF1AF3" w:rsidP="000F446C">
          <w:pPr>
            <w:pStyle w:val="NoSpacing"/>
            <w:spacing w:after="360"/>
            <w:rPr>
              <w:rFonts w:asciiTheme="minorHAnsi" w:hAnsiTheme="minorHAnsi"/>
            </w:rPr>
          </w:pPr>
          <w:r>
            <w:rPr>
              <w:rFonts w:asciiTheme="minorHAnsi" w:hAnsiTheme="minorHAnsi"/>
            </w:rPr>
            <w:t>If you have questions while completing this summary</w:t>
          </w:r>
          <w:r w:rsidR="003E1976">
            <w:rPr>
              <w:rFonts w:asciiTheme="minorHAnsi" w:hAnsiTheme="minorHAnsi"/>
            </w:rPr>
            <w:t>,</w:t>
          </w:r>
          <w:r>
            <w:rPr>
              <w:rFonts w:asciiTheme="minorHAnsi" w:hAnsiTheme="minorHAnsi"/>
            </w:rPr>
            <w:t xml:space="preserve"> please feel free to email </w:t>
          </w:r>
          <w:hyperlink r:id="rId13" w:history="1">
            <w:r w:rsidRPr="005457A2">
              <w:rPr>
                <w:rStyle w:val="Hyperlink"/>
                <w:rFonts w:asciiTheme="minorHAnsi" w:hAnsiTheme="minorHAnsi"/>
              </w:rPr>
              <w:t>MDE.WorldsBestWorkforce@state.mn.us</w:t>
            </w:r>
          </w:hyperlink>
          <w:r>
            <w:rPr>
              <w:rFonts w:asciiTheme="minorHAnsi" w:hAnsiTheme="minorHAnsi"/>
            </w:rPr>
            <w:t xml:space="preserve"> or contact </w:t>
          </w:r>
          <w:hyperlink r:id="rId14" w:history="1">
            <w:r w:rsidRPr="003E1976">
              <w:rPr>
                <w:rStyle w:val="Hyperlink"/>
                <w:rFonts w:asciiTheme="minorHAnsi" w:hAnsiTheme="minorHAnsi"/>
              </w:rPr>
              <w:t>Susan Burris</w:t>
            </w:r>
          </w:hyperlink>
          <w:r>
            <w:rPr>
              <w:rFonts w:asciiTheme="minorHAnsi" w:hAnsiTheme="minorHAnsi"/>
            </w:rPr>
            <w:t xml:space="preserve"> </w:t>
          </w:r>
          <w:r w:rsidR="00B66AFD">
            <w:rPr>
              <w:rFonts w:asciiTheme="minorHAnsi" w:hAnsiTheme="minorHAnsi"/>
            </w:rPr>
            <w:t>(</w:t>
          </w:r>
          <w:r w:rsidR="00B66AFD" w:rsidRPr="00B66AFD">
            <w:rPr>
              <w:rFonts w:asciiTheme="minorHAnsi" w:hAnsiTheme="minorHAnsi"/>
            </w:rPr>
            <w:t>susan.burris@state.mn.us</w:t>
          </w:r>
          <w:r w:rsidR="00B66AFD">
            <w:rPr>
              <w:rFonts w:asciiTheme="minorHAnsi" w:hAnsiTheme="minorHAnsi"/>
            </w:rPr>
            <w:t xml:space="preserve">), </w:t>
          </w:r>
          <w:r>
            <w:rPr>
              <w:rFonts w:asciiTheme="minorHAnsi" w:hAnsiTheme="minorHAnsi"/>
            </w:rPr>
            <w:t xml:space="preserve">Program Manager for District Support. </w:t>
          </w:r>
          <w:r w:rsidR="00B53C1F" w:rsidRPr="00B53C1F">
            <w:rPr>
              <w:rFonts w:asciiTheme="minorHAnsi" w:hAnsiTheme="minorHAnsi"/>
            </w:rPr>
            <w:t xml:space="preserve"> </w:t>
          </w:r>
        </w:p>
        <w:p w14:paraId="69D99609" w14:textId="77777777" w:rsidR="00A823CB" w:rsidRDefault="00B53C1F" w:rsidP="00B53C1F">
          <w:pPr>
            <w:pStyle w:val="List"/>
            <w:numPr>
              <w:ilvl w:val="0"/>
              <w:numId w:val="31"/>
            </w:numPr>
            <w:spacing w:after="0"/>
            <w:rPr>
              <w:rStyle w:val="Heading2Char"/>
            </w:rPr>
          </w:pPr>
          <w:r>
            <w:rPr>
              <w:rStyle w:val="Heading2Char"/>
            </w:rPr>
            <w:t>Stakeholder Engagement</w:t>
          </w:r>
        </w:p>
        <w:p w14:paraId="79DAF1BF" w14:textId="5B5DD316" w:rsidR="00B53C1F" w:rsidRPr="00A823CB" w:rsidRDefault="00B53C1F" w:rsidP="00A823CB">
          <w:pPr>
            <w:pStyle w:val="Heading3"/>
            <w:rPr>
              <w:rFonts w:cstheme="majorBidi"/>
              <w:sz w:val="32"/>
              <w:szCs w:val="32"/>
            </w:rPr>
          </w:pPr>
          <w:r>
            <w:t>1a. Annual Report</w:t>
          </w:r>
        </w:p>
        <w:p w14:paraId="5F791450" w14:textId="77777777" w:rsidR="00B53C1F" w:rsidRPr="00B53C1F" w:rsidRDefault="00B53C1F" w:rsidP="00B53C1F">
          <w:pPr>
            <w:pStyle w:val="List"/>
            <w:spacing w:after="0"/>
            <w:ind w:left="0" w:firstLine="0"/>
            <w:rPr>
              <w:rStyle w:val="Heading2Char"/>
              <w:sz w:val="22"/>
              <w:szCs w:val="22"/>
            </w:rPr>
          </w:pPr>
          <w:r w:rsidRPr="00B53C1F">
            <w:rPr>
              <w:rFonts w:asciiTheme="minorHAnsi" w:hAnsiTheme="minorHAnsi"/>
            </w:rPr>
            <w:t>[Note: For each school year, the school board must publish a report in the local newspaper, by mail or by electronic means on the district website.]</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6871E5BA" w14:textId="77777777" w:rsidTr="00F93168">
            <w:trPr>
              <w:trHeight w:val="575"/>
              <w:tblHeader/>
            </w:trPr>
            <w:tc>
              <w:tcPr>
                <w:tcW w:w="10638" w:type="dxa"/>
              </w:tcPr>
              <w:p w14:paraId="430D1881" w14:textId="1F652DD4" w:rsidR="00B53C1F" w:rsidRPr="006006E6" w:rsidRDefault="00F853ED" w:rsidP="00E37C26">
                <w:pPr>
                  <w:pStyle w:val="ListParagraph"/>
                  <w:numPr>
                    <w:ilvl w:val="0"/>
                    <w:numId w:val="30"/>
                  </w:numPr>
                  <w:spacing w:before="120" w:line="240" w:lineRule="auto"/>
                  <w:ind w:right="720"/>
                  <w:contextualSpacing w:val="0"/>
                </w:pPr>
                <w:r>
                  <w:t xml:space="preserve">BlueSky’s annual report/WBWF report is published each year and distributed via email to district stakeholders. The report is posted on the BlueSky website located at </w:t>
                </w:r>
                <w:hyperlink r:id="rId15" w:history="1">
                  <w:r w:rsidR="00E37C26" w:rsidRPr="00E37C26">
                    <w:rPr>
                      <w:rStyle w:val="Hyperlink"/>
                    </w:rPr>
                    <w:t>http://www.blueskyschool.org/about-us/bluesky-board/annual-reports</w:t>
                  </w:r>
                </w:hyperlink>
              </w:p>
            </w:tc>
          </w:tr>
        </w:tbl>
        <w:p w14:paraId="7486FABE" w14:textId="77777777" w:rsidR="00B53C1F" w:rsidRPr="00FC3BFB" w:rsidRDefault="00B53C1F" w:rsidP="00B53C1F">
          <w:pPr>
            <w:pStyle w:val="Heading3"/>
          </w:pPr>
          <w:r w:rsidRPr="00FC3BFB">
            <w:t>1b. Annual Public Meeting</w:t>
          </w:r>
        </w:p>
        <w:p w14:paraId="794E339F" w14:textId="77777777" w:rsidR="00B53C1F" w:rsidRPr="00FC3BFB" w:rsidRDefault="00B53C1F" w:rsidP="00FA7269">
          <w:pPr>
            <w:spacing w:before="120" w:after="0"/>
          </w:pPr>
          <w:r w:rsidRPr="007E506F">
            <w:rPr>
              <w:sz w:val="20"/>
              <w:szCs w:val="20"/>
            </w:rPr>
            <w:t>[Note</w:t>
          </w:r>
          <w:r>
            <w:rPr>
              <w:sz w:val="20"/>
              <w:szCs w:val="20"/>
            </w:rPr>
            <w:t>: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The author’s intent was to have a separate meeting just for this reason.</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737923ED" w14:textId="77777777" w:rsidTr="00F93168">
            <w:trPr>
              <w:trHeight w:val="539"/>
              <w:tblHeader/>
            </w:trPr>
            <w:tc>
              <w:tcPr>
                <w:tcW w:w="10638" w:type="dxa"/>
              </w:tcPr>
              <w:p w14:paraId="481F4A7B" w14:textId="409C2B18" w:rsidR="00B53C1F" w:rsidRPr="006006E6" w:rsidRDefault="00E37C26" w:rsidP="007B25ED">
                <w:pPr>
                  <w:pStyle w:val="ListParagraph"/>
                  <w:numPr>
                    <w:ilvl w:val="0"/>
                    <w:numId w:val="30"/>
                  </w:numPr>
                  <w:spacing w:before="120" w:line="240" w:lineRule="auto"/>
                  <w:ind w:right="720"/>
                  <w:contextualSpacing w:val="0"/>
                </w:pPr>
                <w:r>
                  <w:lastRenderedPageBreak/>
                  <w:t xml:space="preserve">BlueSky Charter School’s annual public meeting and strategic plan review meeting was held on </w:t>
                </w:r>
                <w:r w:rsidR="007B25ED">
                  <w:t>June 14, 2017</w:t>
                </w:r>
                <w:r>
                  <w:t xml:space="preserve"> from </w:t>
                </w:r>
                <w:r w:rsidR="007B25ED">
                  <w:t xml:space="preserve">11:00 am </w:t>
                </w:r>
                <w:r>
                  <w:t xml:space="preserve">to </w:t>
                </w:r>
                <w:r w:rsidR="007B25ED">
                  <w:t>3:00 pm</w:t>
                </w:r>
                <w:r>
                  <w:t xml:space="preserve"> at BlueSky’s office located at 33 Wentworth Ave E, Suite 100, West St. Paul, MN 55118. </w:t>
                </w:r>
                <w:r w:rsidR="007B25ED">
                  <w:t>The agenda</w:t>
                </w:r>
                <w:r>
                  <w:t xml:space="preserve"> for the Annual Strategic Planning/WBWF meet</w:t>
                </w:r>
                <w:r w:rsidR="007B25ED">
                  <w:t xml:space="preserve">ing can be found on our website: </w:t>
                </w:r>
                <w:r w:rsidR="007B25ED" w:rsidRPr="007B25ED">
                  <w:t>http://www.blueskyschool.org/about-us/bluesky-board/previous-meetings/previous-meetings/2016-2017</w:t>
                </w:r>
                <w:r>
                  <w:t xml:space="preserve"> </w:t>
                </w:r>
                <w:r w:rsidR="00B53C1F" w:rsidRPr="000F446C">
                  <w:t xml:space="preserve"> </w:t>
                </w:r>
              </w:p>
            </w:tc>
          </w:tr>
        </w:tbl>
        <w:p w14:paraId="642177DB" w14:textId="77777777" w:rsidR="00B53C1F" w:rsidRDefault="00B53C1F" w:rsidP="00B53C1F">
          <w:pPr>
            <w:rPr>
              <w:b/>
            </w:rPr>
          </w:pPr>
        </w:p>
        <w:p w14:paraId="72FFEE1D" w14:textId="77777777" w:rsidR="00B53C1F" w:rsidRDefault="00B53C1F" w:rsidP="00B53C1F">
          <w:pPr>
            <w:pStyle w:val="Heading3"/>
          </w:pPr>
          <w:r>
            <w:t>1c. District Advisory Committee</w:t>
          </w:r>
        </w:p>
        <w:p w14:paraId="5F5EBB68" w14:textId="77777777" w:rsidR="00B53C1F" w:rsidRPr="00B53C1F" w:rsidRDefault="00B53C1F" w:rsidP="00FA7269">
          <w:pPr>
            <w:spacing w:before="120"/>
          </w:pPr>
          <w:r w:rsidRPr="00B53C1F">
            <w:t>[Note: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tbl>
          <w:tblPr>
            <w:tblStyle w:val="TableGrid"/>
            <w:tblW w:w="10638" w:type="dxa"/>
            <w:tblInd w:w="-5" w:type="dxa"/>
            <w:tblLook w:val="04A0" w:firstRow="1" w:lastRow="0" w:firstColumn="1" w:lastColumn="0" w:noHBand="0" w:noVBand="1"/>
            <w:tblCaption w:val="Goals and Results"/>
            <w:tblDescription w:val="Goals and Results"/>
          </w:tblPr>
          <w:tblGrid>
            <w:gridCol w:w="10638"/>
          </w:tblGrid>
          <w:tr w:rsidR="00B53C1F" w:rsidRPr="006006E6" w14:paraId="252281D7" w14:textId="77777777" w:rsidTr="00F93168">
            <w:trPr>
              <w:trHeight w:val="800"/>
              <w:tblHeader/>
            </w:trPr>
            <w:tc>
              <w:tcPr>
                <w:tcW w:w="10638" w:type="dxa"/>
              </w:tcPr>
              <w:p w14:paraId="50485BC6" w14:textId="1EE0CEC7" w:rsidR="00B53C1F" w:rsidRDefault="006651F9" w:rsidP="00FA7269">
                <w:pPr>
                  <w:pStyle w:val="ListParagraph"/>
                  <w:numPr>
                    <w:ilvl w:val="0"/>
                    <w:numId w:val="30"/>
                  </w:numPr>
                  <w:spacing w:before="120" w:after="600" w:line="240" w:lineRule="auto"/>
                  <w:ind w:right="720"/>
                  <w:contextualSpacing w:val="0"/>
                </w:pPr>
                <w:r>
                  <w:lastRenderedPageBreak/>
                  <w:t xml:space="preserve">Complete </w:t>
                </w:r>
                <w:r w:rsidR="00B53C1F">
                  <w:t xml:space="preserve">the list of your District Advisory Committee members for the </w:t>
                </w:r>
                <w:r w:rsidR="00B53C1F" w:rsidRPr="002954FE">
                  <w:t>2016-17 sch</w:t>
                </w:r>
                <w:r w:rsidR="00B53C1F">
                  <w:t xml:space="preserve">ool year.  Expand the table to </w:t>
                </w:r>
                <w:r w:rsidR="00EF7AE5">
                  <w:t xml:space="preserve">include all committee members. </w:t>
                </w:r>
                <w:r>
                  <w:t xml:space="preserve">Ensure </w:t>
                </w:r>
                <w:r w:rsidR="00B53C1F">
                  <w:t>roles are clear (teachers, parents, support staff, students, and other community residents).</w:t>
                </w:r>
              </w:p>
              <w:tbl>
                <w:tblPr>
                  <w:tblStyle w:val="TableGrid"/>
                  <w:tblW w:w="0" w:type="auto"/>
                  <w:jc w:val="center"/>
                  <w:tblLook w:val="04A0" w:firstRow="1" w:lastRow="0" w:firstColumn="1" w:lastColumn="0" w:noHBand="0" w:noVBand="1"/>
                  <w:tblCaption w:val="District Advisory Committee Member"/>
                  <w:tblDescription w:val="Lists committee member's name and their role in the district."/>
                </w:tblPr>
                <w:tblGrid>
                  <w:gridCol w:w="4570"/>
                  <w:gridCol w:w="4140"/>
                </w:tblGrid>
                <w:tr w:rsidR="00B53C1F" w14:paraId="58FBA67D" w14:textId="77777777" w:rsidTr="008C080E">
                  <w:trPr>
                    <w:cantSplit/>
                    <w:tblHeader/>
                    <w:jc w:val="center"/>
                  </w:trPr>
                  <w:tc>
                    <w:tcPr>
                      <w:tcW w:w="4570" w:type="dxa"/>
                      <w:vAlign w:val="center"/>
                    </w:tcPr>
                    <w:p w14:paraId="21AF82DF" w14:textId="50A7EFC1" w:rsidR="00B53C1F" w:rsidRPr="00FA7269" w:rsidRDefault="00B53C1F" w:rsidP="008C080E">
                      <w:pPr>
                        <w:pStyle w:val="List"/>
                        <w:spacing w:after="120" w:line="240" w:lineRule="auto"/>
                        <w:ind w:left="0" w:firstLine="0"/>
                        <w:contextualSpacing w:val="0"/>
                        <w:jc w:val="center"/>
                        <w:rPr>
                          <w:rFonts w:asciiTheme="minorHAnsi" w:hAnsiTheme="minorHAnsi"/>
                          <w:b/>
                        </w:rPr>
                      </w:pPr>
                      <w:r w:rsidRPr="00FA7269">
                        <w:rPr>
                          <w:rFonts w:asciiTheme="minorHAnsi" w:hAnsiTheme="minorHAnsi"/>
                          <w:b/>
                        </w:rPr>
                        <w:t>District Advisory Committee Member</w:t>
                      </w:r>
                    </w:p>
                  </w:tc>
                  <w:tc>
                    <w:tcPr>
                      <w:tcW w:w="4140" w:type="dxa"/>
                      <w:vAlign w:val="center"/>
                    </w:tcPr>
                    <w:p w14:paraId="653C6500" w14:textId="097E65B5" w:rsidR="008C080E" w:rsidRPr="00FA7269" w:rsidRDefault="00B53C1F" w:rsidP="008C080E">
                      <w:pPr>
                        <w:pStyle w:val="List"/>
                        <w:spacing w:after="120"/>
                        <w:ind w:left="0" w:firstLine="0"/>
                        <w:contextualSpacing w:val="0"/>
                        <w:jc w:val="center"/>
                        <w:rPr>
                          <w:rFonts w:asciiTheme="minorHAnsi" w:hAnsiTheme="minorHAnsi"/>
                          <w:b/>
                        </w:rPr>
                      </w:pPr>
                      <w:r w:rsidRPr="00FA7269">
                        <w:rPr>
                          <w:rFonts w:asciiTheme="minorHAnsi" w:hAnsiTheme="minorHAnsi"/>
                          <w:b/>
                        </w:rPr>
                        <w:t>Role in District</w:t>
                      </w:r>
                    </w:p>
                  </w:tc>
                </w:tr>
                <w:tr w:rsidR="00C9323F" w14:paraId="2F3545CE" w14:textId="77777777" w:rsidTr="008C080E">
                  <w:trPr>
                    <w:jc w:val="center"/>
                  </w:trPr>
                  <w:tc>
                    <w:tcPr>
                      <w:tcW w:w="4570" w:type="dxa"/>
                    </w:tcPr>
                    <w:p w14:paraId="1B25DDBB" w14:textId="5ABCB1F7" w:rsidR="00C9323F" w:rsidRDefault="00C9323F" w:rsidP="00F93168">
                      <w:pPr>
                        <w:pStyle w:val="List"/>
                        <w:ind w:left="0" w:firstLine="0"/>
                      </w:pPr>
                      <w:r>
                        <w:t>Savanna Finney</w:t>
                      </w:r>
                    </w:p>
                  </w:tc>
                  <w:tc>
                    <w:tcPr>
                      <w:tcW w:w="4140" w:type="dxa"/>
                    </w:tcPr>
                    <w:p w14:paraId="16B8161E" w14:textId="2877EAFB" w:rsidR="00C9323F" w:rsidRDefault="00C9323F" w:rsidP="00F93168">
                      <w:pPr>
                        <w:pStyle w:val="List"/>
                        <w:ind w:left="0" w:firstLine="0"/>
                      </w:pPr>
                      <w:r>
                        <w:t>Student</w:t>
                      </w:r>
                    </w:p>
                  </w:tc>
                </w:tr>
                <w:tr w:rsidR="00C9323F" w14:paraId="5E63C777" w14:textId="77777777" w:rsidTr="008C080E">
                  <w:trPr>
                    <w:jc w:val="center"/>
                  </w:trPr>
                  <w:tc>
                    <w:tcPr>
                      <w:tcW w:w="4570" w:type="dxa"/>
                    </w:tcPr>
                    <w:p w14:paraId="29C3BF90" w14:textId="1E5DB823" w:rsidR="00C9323F" w:rsidRDefault="00053997" w:rsidP="00F93168">
                      <w:pPr>
                        <w:pStyle w:val="List"/>
                        <w:ind w:left="0" w:firstLine="0"/>
                      </w:pPr>
                      <w:r>
                        <w:t>Julie Higgins</w:t>
                      </w:r>
                    </w:p>
                  </w:tc>
                  <w:tc>
                    <w:tcPr>
                      <w:tcW w:w="4140" w:type="dxa"/>
                    </w:tcPr>
                    <w:p w14:paraId="5598B4FA" w14:textId="0C6DD6C8" w:rsidR="00C9323F" w:rsidRDefault="00053997" w:rsidP="00F93168">
                      <w:pPr>
                        <w:pStyle w:val="List"/>
                        <w:ind w:left="0" w:firstLine="0"/>
                      </w:pPr>
                      <w:r>
                        <w:t>Parent</w:t>
                      </w:r>
                    </w:p>
                  </w:tc>
                </w:tr>
                <w:tr w:rsidR="00C9323F" w14:paraId="22616DCC" w14:textId="77777777" w:rsidTr="008C080E">
                  <w:trPr>
                    <w:jc w:val="center"/>
                  </w:trPr>
                  <w:tc>
                    <w:tcPr>
                      <w:tcW w:w="4570" w:type="dxa"/>
                    </w:tcPr>
                    <w:p w14:paraId="34E8089B" w14:textId="6CD575BE" w:rsidR="00C9323F" w:rsidRDefault="00053997" w:rsidP="00F93168">
                      <w:pPr>
                        <w:pStyle w:val="List"/>
                        <w:ind w:left="0" w:firstLine="0"/>
                      </w:pPr>
                      <w:r>
                        <w:t>Janet Binsfeld</w:t>
                      </w:r>
                    </w:p>
                  </w:tc>
                  <w:tc>
                    <w:tcPr>
                      <w:tcW w:w="4140" w:type="dxa"/>
                    </w:tcPr>
                    <w:p w14:paraId="449EFD1F" w14:textId="5412F7FA" w:rsidR="00C9323F" w:rsidRDefault="00053997" w:rsidP="00F93168">
                      <w:pPr>
                        <w:pStyle w:val="List"/>
                        <w:ind w:left="0" w:firstLine="0"/>
                      </w:pPr>
                      <w:r>
                        <w:t>Parent</w:t>
                      </w:r>
                    </w:p>
                  </w:tc>
                </w:tr>
                <w:tr w:rsidR="00B53C1F" w14:paraId="5BC3849E" w14:textId="77777777" w:rsidTr="008C080E">
                  <w:trPr>
                    <w:jc w:val="center"/>
                  </w:trPr>
                  <w:tc>
                    <w:tcPr>
                      <w:tcW w:w="4570" w:type="dxa"/>
                    </w:tcPr>
                    <w:p w14:paraId="492EDC0E" w14:textId="10ECF509" w:rsidR="00B53C1F" w:rsidRDefault="00E37C26" w:rsidP="00F93168">
                      <w:pPr>
                        <w:pStyle w:val="List"/>
                        <w:ind w:left="0" w:firstLine="0"/>
                      </w:pPr>
                      <w:r>
                        <w:t>Jennifer McDonough</w:t>
                      </w:r>
                    </w:p>
                  </w:tc>
                  <w:tc>
                    <w:tcPr>
                      <w:tcW w:w="4140" w:type="dxa"/>
                    </w:tcPr>
                    <w:p w14:paraId="25BCEC57" w14:textId="6D8115FC" w:rsidR="00B53C1F" w:rsidRDefault="00E37C26" w:rsidP="00F93168">
                      <w:pPr>
                        <w:pStyle w:val="List"/>
                        <w:ind w:left="0" w:firstLine="0"/>
                      </w:pPr>
                      <w:r>
                        <w:t>Parent/Board Member</w:t>
                      </w:r>
                    </w:p>
                  </w:tc>
                </w:tr>
                <w:tr w:rsidR="00B53C1F" w14:paraId="1BCE4050" w14:textId="77777777" w:rsidTr="008C080E">
                  <w:trPr>
                    <w:jc w:val="center"/>
                  </w:trPr>
                  <w:tc>
                    <w:tcPr>
                      <w:tcW w:w="4570" w:type="dxa"/>
                    </w:tcPr>
                    <w:p w14:paraId="76C39862" w14:textId="0C355BD6" w:rsidR="00B53C1F" w:rsidRDefault="00E37C26" w:rsidP="00F93168">
                      <w:pPr>
                        <w:pStyle w:val="List"/>
                        <w:ind w:left="0" w:firstLine="0"/>
                      </w:pPr>
                      <w:r>
                        <w:t>Paula Forbes</w:t>
                      </w:r>
                    </w:p>
                  </w:tc>
                  <w:tc>
                    <w:tcPr>
                      <w:tcW w:w="4140" w:type="dxa"/>
                    </w:tcPr>
                    <w:p w14:paraId="48B9D286" w14:textId="4BB4EB5F" w:rsidR="00E37C26" w:rsidRDefault="00E37C26" w:rsidP="00F93168">
                      <w:pPr>
                        <w:pStyle w:val="List"/>
                        <w:ind w:left="0" w:firstLine="0"/>
                      </w:pPr>
                      <w:r>
                        <w:t>Community/Board Member</w:t>
                      </w:r>
                    </w:p>
                  </w:tc>
                </w:tr>
                <w:tr w:rsidR="007B25ED" w14:paraId="0AA647D3" w14:textId="77777777" w:rsidTr="008C080E">
                  <w:trPr>
                    <w:jc w:val="center"/>
                  </w:trPr>
                  <w:tc>
                    <w:tcPr>
                      <w:tcW w:w="4570" w:type="dxa"/>
                    </w:tcPr>
                    <w:p w14:paraId="01C5970D" w14:textId="174A333D" w:rsidR="007B25ED" w:rsidRDefault="007B25ED" w:rsidP="00F93168">
                      <w:pPr>
                        <w:pStyle w:val="List"/>
                        <w:ind w:left="0" w:firstLine="0"/>
                      </w:pPr>
                      <w:r>
                        <w:t>Jim Stocco</w:t>
                      </w:r>
                    </w:p>
                  </w:tc>
                  <w:tc>
                    <w:tcPr>
                      <w:tcW w:w="4140" w:type="dxa"/>
                    </w:tcPr>
                    <w:p w14:paraId="144087CC" w14:textId="149C6A1A" w:rsidR="007B25ED" w:rsidRDefault="007B25ED" w:rsidP="00F93168">
                      <w:pPr>
                        <w:pStyle w:val="List"/>
                        <w:ind w:left="0" w:firstLine="0"/>
                      </w:pPr>
                      <w:r>
                        <w:t>Community/Board Member</w:t>
                      </w:r>
                    </w:p>
                  </w:tc>
                </w:tr>
                <w:tr w:rsidR="007B25ED" w14:paraId="2A94533E" w14:textId="77777777" w:rsidTr="008C080E">
                  <w:trPr>
                    <w:jc w:val="center"/>
                  </w:trPr>
                  <w:tc>
                    <w:tcPr>
                      <w:tcW w:w="4570" w:type="dxa"/>
                    </w:tcPr>
                    <w:p w14:paraId="281E224D" w14:textId="4F9F3119" w:rsidR="007B25ED" w:rsidRDefault="007B25ED" w:rsidP="00F93168">
                      <w:pPr>
                        <w:pStyle w:val="List"/>
                        <w:ind w:left="0" w:firstLine="0"/>
                      </w:pPr>
                      <w:r>
                        <w:t>Judy Pekarek</w:t>
                      </w:r>
                    </w:p>
                  </w:tc>
                  <w:tc>
                    <w:tcPr>
                      <w:tcW w:w="4140" w:type="dxa"/>
                    </w:tcPr>
                    <w:p w14:paraId="2716A3BD" w14:textId="292B7B21" w:rsidR="007B25ED" w:rsidRDefault="007B25ED" w:rsidP="00F93168">
                      <w:pPr>
                        <w:pStyle w:val="List"/>
                        <w:ind w:left="0" w:firstLine="0"/>
                      </w:pPr>
                      <w:r>
                        <w:t>Community/Board Member</w:t>
                      </w:r>
                    </w:p>
                  </w:tc>
                </w:tr>
                <w:tr w:rsidR="007B25ED" w14:paraId="14D69704" w14:textId="77777777" w:rsidTr="008C080E">
                  <w:trPr>
                    <w:jc w:val="center"/>
                  </w:trPr>
                  <w:tc>
                    <w:tcPr>
                      <w:tcW w:w="4570" w:type="dxa"/>
                    </w:tcPr>
                    <w:p w14:paraId="42874298" w14:textId="076C2802" w:rsidR="007B25ED" w:rsidRDefault="007B25ED" w:rsidP="00F93168">
                      <w:pPr>
                        <w:pStyle w:val="List"/>
                        <w:ind w:left="0" w:firstLine="0"/>
                      </w:pPr>
                      <w:r>
                        <w:t>Matthew Schempp</w:t>
                      </w:r>
                    </w:p>
                  </w:tc>
                  <w:tc>
                    <w:tcPr>
                      <w:tcW w:w="4140" w:type="dxa"/>
                    </w:tcPr>
                    <w:p w14:paraId="5A128DCB" w14:textId="5B478701" w:rsidR="007B25ED" w:rsidRDefault="007B25ED" w:rsidP="00F93168">
                      <w:pPr>
                        <w:pStyle w:val="List"/>
                        <w:ind w:left="0" w:firstLine="0"/>
                      </w:pPr>
                      <w:r>
                        <w:t>Teacher/Board Member</w:t>
                      </w:r>
                    </w:p>
                  </w:tc>
                </w:tr>
                <w:tr w:rsidR="007B25ED" w14:paraId="278F0EB8" w14:textId="77777777" w:rsidTr="008C080E">
                  <w:trPr>
                    <w:jc w:val="center"/>
                  </w:trPr>
                  <w:tc>
                    <w:tcPr>
                      <w:tcW w:w="4570" w:type="dxa"/>
                    </w:tcPr>
                    <w:p w14:paraId="7F12815E" w14:textId="170AC5D5" w:rsidR="007B25ED" w:rsidRDefault="007B25ED" w:rsidP="00F93168">
                      <w:pPr>
                        <w:pStyle w:val="List"/>
                        <w:ind w:left="0" w:firstLine="0"/>
                      </w:pPr>
                      <w:r>
                        <w:t>Heidi Kelbel</w:t>
                      </w:r>
                    </w:p>
                  </w:tc>
                  <w:tc>
                    <w:tcPr>
                      <w:tcW w:w="4140" w:type="dxa"/>
                    </w:tcPr>
                    <w:p w14:paraId="03F9F740" w14:textId="11C91A70" w:rsidR="007B25ED" w:rsidRDefault="007B25ED" w:rsidP="00F93168">
                      <w:pPr>
                        <w:pStyle w:val="List"/>
                        <w:ind w:left="0" w:firstLine="0"/>
                      </w:pPr>
                      <w:r>
                        <w:t>Teacher/Board Member</w:t>
                      </w:r>
                    </w:p>
                  </w:tc>
                </w:tr>
                <w:tr w:rsidR="007B25ED" w14:paraId="54854090" w14:textId="77777777" w:rsidTr="008C080E">
                  <w:trPr>
                    <w:jc w:val="center"/>
                  </w:trPr>
                  <w:tc>
                    <w:tcPr>
                      <w:tcW w:w="4570" w:type="dxa"/>
                    </w:tcPr>
                    <w:p w14:paraId="363472B9" w14:textId="6B080623" w:rsidR="007B25ED" w:rsidRDefault="007B25ED" w:rsidP="00F93168">
                      <w:pPr>
                        <w:pStyle w:val="List"/>
                        <w:ind w:left="0" w:firstLine="0"/>
                      </w:pPr>
                      <w:r>
                        <w:t>Julie Johnson</w:t>
                      </w:r>
                    </w:p>
                  </w:tc>
                  <w:tc>
                    <w:tcPr>
                      <w:tcW w:w="4140" w:type="dxa"/>
                    </w:tcPr>
                    <w:p w14:paraId="152200CC" w14:textId="2DE0698C" w:rsidR="007B25ED" w:rsidRDefault="007B25ED" w:rsidP="00F93168">
                      <w:pPr>
                        <w:pStyle w:val="List"/>
                        <w:ind w:left="0" w:firstLine="0"/>
                      </w:pPr>
                      <w:r>
                        <w:t>Teacher/Board Member</w:t>
                      </w:r>
                    </w:p>
                  </w:tc>
                </w:tr>
                <w:tr w:rsidR="00B53C1F" w14:paraId="4A69AD4C" w14:textId="77777777" w:rsidTr="008C080E">
                  <w:trPr>
                    <w:jc w:val="center"/>
                  </w:trPr>
                  <w:tc>
                    <w:tcPr>
                      <w:tcW w:w="4570" w:type="dxa"/>
                    </w:tcPr>
                    <w:p w14:paraId="48E574A8" w14:textId="54DF970F" w:rsidR="00B53C1F" w:rsidRDefault="00E37C26" w:rsidP="00F93168">
                      <w:pPr>
                        <w:pStyle w:val="List"/>
                        <w:ind w:left="0" w:firstLine="0"/>
                      </w:pPr>
                      <w:r>
                        <w:t>Daniel Ondich</w:t>
                      </w:r>
                    </w:p>
                  </w:tc>
                  <w:tc>
                    <w:tcPr>
                      <w:tcW w:w="4140" w:type="dxa"/>
                    </w:tcPr>
                    <w:p w14:paraId="25B92268" w14:textId="527814AD" w:rsidR="00E37C26" w:rsidRDefault="00E37C26" w:rsidP="00F93168">
                      <w:pPr>
                        <w:pStyle w:val="List"/>
                        <w:ind w:left="0" w:firstLine="0"/>
                      </w:pPr>
                      <w:r>
                        <w:t>Administration</w:t>
                      </w:r>
                    </w:p>
                  </w:tc>
                </w:tr>
                <w:tr w:rsidR="00B53C1F" w14:paraId="3320F710" w14:textId="77777777" w:rsidTr="008C080E">
                  <w:trPr>
                    <w:jc w:val="center"/>
                  </w:trPr>
                  <w:tc>
                    <w:tcPr>
                      <w:tcW w:w="4570" w:type="dxa"/>
                    </w:tcPr>
                    <w:p w14:paraId="532A1B51" w14:textId="63BE1A6B" w:rsidR="00B53C1F" w:rsidRDefault="00E37C26" w:rsidP="00F93168">
                      <w:pPr>
                        <w:pStyle w:val="List"/>
                        <w:ind w:left="0" w:firstLine="0"/>
                      </w:pPr>
                      <w:r>
                        <w:t>Amy Larsen</w:t>
                      </w:r>
                    </w:p>
                  </w:tc>
                  <w:tc>
                    <w:tcPr>
                      <w:tcW w:w="4140" w:type="dxa"/>
                    </w:tcPr>
                    <w:p w14:paraId="1166E30C" w14:textId="0F087874" w:rsidR="00B53C1F" w:rsidRDefault="00E37C26" w:rsidP="00F93168">
                      <w:pPr>
                        <w:pStyle w:val="List"/>
                        <w:ind w:left="0" w:firstLine="0"/>
                      </w:pPr>
                      <w:r>
                        <w:t>Administration</w:t>
                      </w:r>
                    </w:p>
                  </w:tc>
                </w:tr>
                <w:tr w:rsidR="00B53C1F" w14:paraId="1AF02E64" w14:textId="77777777" w:rsidTr="008C080E">
                  <w:trPr>
                    <w:jc w:val="center"/>
                  </w:trPr>
                  <w:tc>
                    <w:tcPr>
                      <w:tcW w:w="4570" w:type="dxa"/>
                    </w:tcPr>
                    <w:p w14:paraId="12B2E107" w14:textId="1BA7FC4C" w:rsidR="00B53C1F" w:rsidRDefault="00E37C26" w:rsidP="00F93168">
                      <w:pPr>
                        <w:pStyle w:val="List"/>
                        <w:ind w:left="0" w:firstLine="0"/>
                      </w:pPr>
                      <w:r>
                        <w:t>Renee’ Parcheta</w:t>
                      </w:r>
                    </w:p>
                  </w:tc>
                  <w:tc>
                    <w:tcPr>
                      <w:tcW w:w="4140" w:type="dxa"/>
                    </w:tcPr>
                    <w:p w14:paraId="736F9691" w14:textId="1686B3DF" w:rsidR="00B53C1F" w:rsidRDefault="00E37C26" w:rsidP="00F93168">
                      <w:pPr>
                        <w:pStyle w:val="List"/>
                        <w:ind w:left="0" w:firstLine="0"/>
                      </w:pPr>
                      <w:r>
                        <w:t>Administration</w:t>
                      </w:r>
                    </w:p>
                  </w:tc>
                </w:tr>
                <w:tr w:rsidR="00B53C1F" w14:paraId="174BAD80" w14:textId="77777777" w:rsidTr="008C080E">
                  <w:trPr>
                    <w:jc w:val="center"/>
                  </w:trPr>
                  <w:tc>
                    <w:tcPr>
                      <w:tcW w:w="4570" w:type="dxa"/>
                    </w:tcPr>
                    <w:p w14:paraId="0B307398" w14:textId="48AF37B2" w:rsidR="00B53C1F" w:rsidRDefault="00E37C26" w:rsidP="00F93168">
                      <w:pPr>
                        <w:pStyle w:val="List"/>
                        <w:ind w:left="0" w:firstLine="0"/>
                      </w:pPr>
                      <w:r>
                        <w:t>Heather Novak</w:t>
                      </w:r>
                    </w:p>
                  </w:tc>
                  <w:tc>
                    <w:tcPr>
                      <w:tcW w:w="4140" w:type="dxa"/>
                    </w:tcPr>
                    <w:p w14:paraId="5CCF49B6" w14:textId="04F87EA9" w:rsidR="00B53C1F" w:rsidRDefault="00E37C26" w:rsidP="00F93168">
                      <w:pPr>
                        <w:pStyle w:val="List"/>
                        <w:ind w:left="0" w:firstLine="0"/>
                      </w:pPr>
                      <w:r>
                        <w:t>Teacher</w:t>
                      </w:r>
                    </w:p>
                  </w:tc>
                </w:tr>
                <w:tr w:rsidR="00B53C1F" w14:paraId="4D719380" w14:textId="77777777" w:rsidTr="008C080E">
                  <w:trPr>
                    <w:jc w:val="center"/>
                  </w:trPr>
                  <w:tc>
                    <w:tcPr>
                      <w:tcW w:w="4570" w:type="dxa"/>
                    </w:tcPr>
                    <w:p w14:paraId="4D4BCDEF" w14:textId="4C1FC873" w:rsidR="00B53C1F" w:rsidRDefault="00E37C26" w:rsidP="00F93168">
                      <w:pPr>
                        <w:pStyle w:val="List"/>
                        <w:ind w:left="0" w:firstLine="0"/>
                      </w:pPr>
                      <w:r>
                        <w:t>James Weiberg</w:t>
                      </w:r>
                    </w:p>
                  </w:tc>
                  <w:tc>
                    <w:tcPr>
                      <w:tcW w:w="4140" w:type="dxa"/>
                    </w:tcPr>
                    <w:p w14:paraId="702819C5" w14:textId="7A59C050" w:rsidR="00B53C1F" w:rsidRDefault="00E37C26" w:rsidP="00F93168">
                      <w:pPr>
                        <w:pStyle w:val="List"/>
                        <w:ind w:left="0" w:firstLine="0"/>
                      </w:pPr>
                      <w:r>
                        <w:t>Teacher</w:t>
                      </w:r>
                    </w:p>
                  </w:tc>
                </w:tr>
                <w:tr w:rsidR="007B25ED" w14:paraId="28E7F4D5" w14:textId="77777777" w:rsidTr="008C080E">
                  <w:trPr>
                    <w:jc w:val="center"/>
                  </w:trPr>
                  <w:tc>
                    <w:tcPr>
                      <w:tcW w:w="4570" w:type="dxa"/>
                    </w:tcPr>
                    <w:p w14:paraId="33AC0265" w14:textId="65A846D3" w:rsidR="007B25ED" w:rsidRDefault="007B25ED" w:rsidP="00F93168">
                      <w:pPr>
                        <w:pStyle w:val="List"/>
                        <w:ind w:left="0" w:firstLine="0"/>
                      </w:pPr>
                      <w:r>
                        <w:t>Darren Sonenstahl</w:t>
                      </w:r>
                    </w:p>
                  </w:tc>
                  <w:tc>
                    <w:tcPr>
                      <w:tcW w:w="4140" w:type="dxa"/>
                    </w:tcPr>
                    <w:p w14:paraId="68E4B45B" w14:textId="03B1F661" w:rsidR="007B25ED" w:rsidRDefault="007B25ED" w:rsidP="00F93168">
                      <w:pPr>
                        <w:pStyle w:val="List"/>
                        <w:ind w:left="0" w:firstLine="0"/>
                      </w:pPr>
                      <w:r>
                        <w:t>Teacher</w:t>
                      </w:r>
                    </w:p>
                  </w:tc>
                </w:tr>
                <w:tr w:rsidR="00B53C1F" w14:paraId="03509991" w14:textId="77777777" w:rsidTr="008C080E">
                  <w:trPr>
                    <w:jc w:val="center"/>
                  </w:trPr>
                  <w:tc>
                    <w:tcPr>
                      <w:tcW w:w="4570" w:type="dxa"/>
                    </w:tcPr>
                    <w:p w14:paraId="193475EF" w14:textId="6033A36A" w:rsidR="00B53C1F" w:rsidRDefault="00E37C26" w:rsidP="00F93168">
                      <w:pPr>
                        <w:pStyle w:val="List"/>
                        <w:ind w:left="0" w:firstLine="0"/>
                      </w:pPr>
                      <w:r>
                        <w:t>Barbara DeGrote</w:t>
                      </w:r>
                    </w:p>
                  </w:tc>
                  <w:tc>
                    <w:tcPr>
                      <w:tcW w:w="4140" w:type="dxa"/>
                    </w:tcPr>
                    <w:p w14:paraId="0C9D22E6" w14:textId="3810F825" w:rsidR="00B53C1F" w:rsidRDefault="00E37C26" w:rsidP="00F93168">
                      <w:pPr>
                        <w:pStyle w:val="List"/>
                        <w:ind w:left="0" w:firstLine="0"/>
                      </w:pPr>
                      <w:r>
                        <w:t>Teacher</w:t>
                      </w:r>
                    </w:p>
                  </w:tc>
                </w:tr>
                <w:tr w:rsidR="00B53C1F" w14:paraId="18A85E9A" w14:textId="77777777" w:rsidTr="008C080E">
                  <w:trPr>
                    <w:jc w:val="center"/>
                  </w:trPr>
                  <w:tc>
                    <w:tcPr>
                      <w:tcW w:w="4570" w:type="dxa"/>
                    </w:tcPr>
                    <w:p w14:paraId="3B301DA2" w14:textId="3F17BE4D" w:rsidR="00B53C1F" w:rsidRDefault="00E37C26" w:rsidP="00F93168">
                      <w:pPr>
                        <w:pStyle w:val="List"/>
                        <w:ind w:left="0" w:firstLine="0"/>
                      </w:pPr>
                      <w:r>
                        <w:t>Erin Winchell</w:t>
                      </w:r>
                    </w:p>
                  </w:tc>
                  <w:tc>
                    <w:tcPr>
                      <w:tcW w:w="4140" w:type="dxa"/>
                    </w:tcPr>
                    <w:p w14:paraId="3FED9636" w14:textId="0CEC7607" w:rsidR="00B53C1F" w:rsidRDefault="00E37C26" w:rsidP="00F93168">
                      <w:pPr>
                        <w:pStyle w:val="List"/>
                        <w:ind w:left="0" w:firstLine="0"/>
                      </w:pPr>
                      <w:r>
                        <w:t>Teacher</w:t>
                      </w:r>
                    </w:p>
                  </w:tc>
                </w:tr>
                <w:tr w:rsidR="007B25ED" w14:paraId="2C1F4A83" w14:textId="77777777" w:rsidTr="008C080E">
                  <w:trPr>
                    <w:jc w:val="center"/>
                  </w:trPr>
                  <w:tc>
                    <w:tcPr>
                      <w:tcW w:w="4570" w:type="dxa"/>
                    </w:tcPr>
                    <w:p w14:paraId="227AAED9" w14:textId="477A5A0F" w:rsidR="007B25ED" w:rsidRDefault="007B25ED" w:rsidP="00F93168">
                      <w:pPr>
                        <w:pStyle w:val="List"/>
                        <w:ind w:left="0" w:firstLine="0"/>
                      </w:pPr>
                      <w:r>
                        <w:t>Karen Kraco</w:t>
                      </w:r>
                    </w:p>
                  </w:tc>
                  <w:tc>
                    <w:tcPr>
                      <w:tcW w:w="4140" w:type="dxa"/>
                    </w:tcPr>
                    <w:p w14:paraId="57928C5A" w14:textId="44938129" w:rsidR="007B25ED" w:rsidRDefault="007B25ED" w:rsidP="00F93168">
                      <w:pPr>
                        <w:pStyle w:val="List"/>
                        <w:ind w:left="0" w:firstLine="0"/>
                      </w:pPr>
                      <w:r>
                        <w:t>Teacher/Advisor</w:t>
                      </w:r>
                    </w:p>
                  </w:tc>
                </w:tr>
                <w:tr w:rsidR="00B53C1F" w14:paraId="656117EB" w14:textId="77777777" w:rsidTr="008C080E">
                  <w:trPr>
                    <w:jc w:val="center"/>
                  </w:trPr>
                  <w:tc>
                    <w:tcPr>
                      <w:tcW w:w="4570" w:type="dxa"/>
                    </w:tcPr>
                    <w:p w14:paraId="54721631" w14:textId="597CDDB6" w:rsidR="00B53C1F" w:rsidRDefault="00E37C26" w:rsidP="00F93168">
                      <w:pPr>
                        <w:pStyle w:val="List"/>
                        <w:ind w:left="0" w:firstLine="0"/>
                      </w:pPr>
                      <w:r>
                        <w:t>Brenda Ritter</w:t>
                      </w:r>
                    </w:p>
                  </w:tc>
                  <w:tc>
                    <w:tcPr>
                      <w:tcW w:w="4140" w:type="dxa"/>
                    </w:tcPr>
                    <w:p w14:paraId="37CA425F" w14:textId="265282A9" w:rsidR="00B53C1F" w:rsidRDefault="00E37C26" w:rsidP="00F93168">
                      <w:pPr>
                        <w:pStyle w:val="List"/>
                        <w:ind w:left="0" w:firstLine="0"/>
                      </w:pPr>
                      <w:r>
                        <w:t>Teacher/Orientation/Retention</w:t>
                      </w:r>
                    </w:p>
                  </w:tc>
                </w:tr>
                <w:tr w:rsidR="00E37C26" w14:paraId="6944B0BA" w14:textId="77777777" w:rsidTr="008C080E">
                  <w:trPr>
                    <w:jc w:val="center"/>
                  </w:trPr>
                  <w:tc>
                    <w:tcPr>
                      <w:tcW w:w="4570" w:type="dxa"/>
                    </w:tcPr>
                    <w:p w14:paraId="60F725EF" w14:textId="0B3CCD27" w:rsidR="00E37C26" w:rsidRDefault="00E37C26" w:rsidP="00F93168">
                      <w:pPr>
                        <w:pStyle w:val="List"/>
                        <w:ind w:left="0" w:firstLine="0"/>
                      </w:pPr>
                      <w:r>
                        <w:t>Bonnie Jude</w:t>
                      </w:r>
                    </w:p>
                  </w:tc>
                  <w:tc>
                    <w:tcPr>
                      <w:tcW w:w="4140" w:type="dxa"/>
                    </w:tcPr>
                    <w:p w14:paraId="04772149" w14:textId="36971521" w:rsidR="00E37C26" w:rsidRDefault="00E37C26" w:rsidP="00F93168">
                      <w:pPr>
                        <w:pStyle w:val="List"/>
                        <w:ind w:left="0" w:firstLine="0"/>
                      </w:pPr>
                      <w:r>
                        <w:t>Special Education Teacher</w:t>
                      </w:r>
                    </w:p>
                  </w:tc>
                </w:tr>
                <w:tr w:rsidR="00E37C26" w14:paraId="139BED2E" w14:textId="77777777" w:rsidTr="008C080E">
                  <w:trPr>
                    <w:jc w:val="center"/>
                  </w:trPr>
                  <w:tc>
                    <w:tcPr>
                      <w:tcW w:w="4570" w:type="dxa"/>
                    </w:tcPr>
                    <w:p w14:paraId="4855276E" w14:textId="5FE6AE56" w:rsidR="00E37C26" w:rsidRDefault="00E37C26" w:rsidP="00F93168">
                      <w:pPr>
                        <w:pStyle w:val="List"/>
                        <w:ind w:left="0" w:firstLine="0"/>
                      </w:pPr>
                      <w:r>
                        <w:lastRenderedPageBreak/>
                        <w:t>Carla Anderson-Diekmann</w:t>
                      </w:r>
                    </w:p>
                  </w:tc>
                  <w:tc>
                    <w:tcPr>
                      <w:tcW w:w="4140" w:type="dxa"/>
                    </w:tcPr>
                    <w:p w14:paraId="05D69196" w14:textId="2FBB1506" w:rsidR="00E37C26" w:rsidRDefault="00E37C26" w:rsidP="00F93168">
                      <w:pPr>
                        <w:pStyle w:val="List"/>
                        <w:ind w:left="0" w:firstLine="0"/>
                      </w:pPr>
                      <w:r>
                        <w:t>Counselor</w:t>
                      </w:r>
                    </w:p>
                  </w:tc>
                </w:tr>
                <w:tr w:rsidR="00526BD6" w14:paraId="4B355138" w14:textId="77777777" w:rsidTr="008C080E">
                  <w:trPr>
                    <w:jc w:val="center"/>
                  </w:trPr>
                  <w:tc>
                    <w:tcPr>
                      <w:tcW w:w="4570" w:type="dxa"/>
                    </w:tcPr>
                    <w:p w14:paraId="3C9E83CD" w14:textId="5779BD9D" w:rsidR="00526BD6" w:rsidRDefault="00526BD6" w:rsidP="00F93168">
                      <w:pPr>
                        <w:pStyle w:val="List"/>
                        <w:ind w:left="0" w:firstLine="0"/>
                      </w:pPr>
                      <w:r>
                        <w:t>Kate Hanley</w:t>
                      </w:r>
                    </w:p>
                  </w:tc>
                  <w:tc>
                    <w:tcPr>
                      <w:tcW w:w="4140" w:type="dxa"/>
                    </w:tcPr>
                    <w:p w14:paraId="2833183B" w14:textId="746C1BEE" w:rsidR="00526BD6" w:rsidRDefault="00526BD6" w:rsidP="00F93168">
                      <w:pPr>
                        <w:pStyle w:val="List"/>
                        <w:ind w:left="0" w:firstLine="0"/>
                      </w:pPr>
                      <w:r>
                        <w:t>Parent</w:t>
                      </w:r>
                    </w:p>
                  </w:tc>
                </w:tr>
                <w:tr w:rsidR="00526BD6" w14:paraId="3FBBB977" w14:textId="77777777" w:rsidTr="008C080E">
                  <w:trPr>
                    <w:jc w:val="center"/>
                  </w:trPr>
                  <w:tc>
                    <w:tcPr>
                      <w:tcW w:w="4570" w:type="dxa"/>
                    </w:tcPr>
                    <w:p w14:paraId="6C28650D" w14:textId="727868E0" w:rsidR="00526BD6" w:rsidRDefault="00526BD6" w:rsidP="00F93168">
                      <w:pPr>
                        <w:pStyle w:val="List"/>
                        <w:ind w:left="0" w:firstLine="0"/>
                      </w:pPr>
                      <w:r>
                        <w:t>Miyah Johnson</w:t>
                      </w:r>
                    </w:p>
                  </w:tc>
                  <w:tc>
                    <w:tcPr>
                      <w:tcW w:w="4140" w:type="dxa"/>
                    </w:tcPr>
                    <w:p w14:paraId="64B99CA8" w14:textId="105C5D7A" w:rsidR="00526BD6" w:rsidRDefault="00526BD6" w:rsidP="00F93168">
                      <w:pPr>
                        <w:pStyle w:val="List"/>
                        <w:ind w:left="0" w:firstLine="0"/>
                      </w:pPr>
                      <w:r>
                        <w:t>Student</w:t>
                      </w:r>
                    </w:p>
                  </w:tc>
                </w:tr>
                <w:tr w:rsidR="00526BD6" w14:paraId="5FF6B25E" w14:textId="77777777" w:rsidTr="008C080E">
                  <w:trPr>
                    <w:jc w:val="center"/>
                  </w:trPr>
                  <w:tc>
                    <w:tcPr>
                      <w:tcW w:w="4570" w:type="dxa"/>
                    </w:tcPr>
                    <w:p w14:paraId="261B85CC" w14:textId="427ACDCA" w:rsidR="00526BD6" w:rsidRDefault="00526BD6" w:rsidP="00F93168">
                      <w:pPr>
                        <w:pStyle w:val="List"/>
                        <w:ind w:left="0" w:firstLine="0"/>
                      </w:pPr>
                      <w:r>
                        <w:t>Jason &amp; Sandy Johnson</w:t>
                      </w:r>
                    </w:p>
                  </w:tc>
                  <w:tc>
                    <w:tcPr>
                      <w:tcW w:w="4140" w:type="dxa"/>
                    </w:tcPr>
                    <w:p w14:paraId="08E8A460" w14:textId="7C358842" w:rsidR="00526BD6" w:rsidRDefault="00526BD6" w:rsidP="00F93168">
                      <w:pPr>
                        <w:pStyle w:val="List"/>
                        <w:ind w:left="0" w:firstLine="0"/>
                      </w:pPr>
                      <w:r>
                        <w:t>Parents</w:t>
                      </w:r>
                      <w:bookmarkStart w:id="0" w:name="_GoBack"/>
                      <w:bookmarkEnd w:id="0"/>
                    </w:p>
                  </w:tc>
                </w:tr>
              </w:tbl>
              <w:p w14:paraId="58DF714E" w14:textId="77777777" w:rsidR="00B53C1F" w:rsidRPr="0034136C" w:rsidRDefault="00B53C1F" w:rsidP="00F93168">
                <w:pPr>
                  <w:pStyle w:val="List"/>
                </w:pPr>
              </w:p>
              <w:p w14:paraId="0F0A9C80" w14:textId="77777777" w:rsidR="00B53C1F" w:rsidRPr="00DB4625" w:rsidRDefault="00B53C1F" w:rsidP="00F93168">
                <w:pPr>
                  <w:pStyle w:val="List"/>
                </w:pPr>
              </w:p>
            </w:tc>
          </w:tr>
        </w:tbl>
        <w:p w14:paraId="37DBD672" w14:textId="77777777" w:rsidR="00B53C1F" w:rsidRPr="00B53C1F" w:rsidRDefault="00B53C1F" w:rsidP="00B53C1F">
          <w:pPr>
            <w:pStyle w:val="NoSpacing"/>
            <w:rPr>
              <w:rFonts w:asciiTheme="minorHAnsi" w:hAnsiTheme="minorHAnsi"/>
            </w:rPr>
          </w:pPr>
        </w:p>
        <w:p w14:paraId="358890A3" w14:textId="77777777" w:rsidR="00B53C1F" w:rsidRDefault="00B53C1F" w:rsidP="00B53C1F">
          <w:pPr>
            <w:pStyle w:val="Heading2"/>
            <w:numPr>
              <w:ilvl w:val="0"/>
              <w:numId w:val="31"/>
            </w:numPr>
          </w:pPr>
          <w:r w:rsidRPr="00B53C1F">
            <w:t>Goals</w:t>
          </w:r>
          <w:r>
            <w:t xml:space="preserve"> and Results</w:t>
          </w:r>
        </w:p>
        <w:p w14:paraId="53218405" w14:textId="77777777" w:rsidR="00B53C1F" w:rsidRDefault="00B53C1F" w:rsidP="00EF7AE5">
          <w:r w:rsidRPr="007E506F">
            <w:t xml:space="preserve">[Note: </w:t>
          </w:r>
          <w:r>
            <w:t xml:space="preserve">SMART goals are: specific and strategic, measurable, attainable (yet rigorous), results-based and time-based. </w:t>
          </w:r>
          <w:r w:rsidRPr="007E506F">
            <w:t>Goals should be linked to needs and written in SMART-goal format.</w:t>
          </w:r>
          <w:r>
            <w:t xml:space="preserve"> Results should tie directly back to the established goal so it is clear whether the goal was met. Districts may choose to use the data profiles provided by MDE in reporting goals and results or other locally-determined measures. Be sure to check the box with the most appropriate goal status.</w:t>
          </w:r>
          <w:r w:rsidRPr="007E506F">
            <w:t>]</w:t>
          </w:r>
        </w:p>
        <w:p w14:paraId="47D2A69B" w14:textId="70366D18" w:rsidR="00B53C1F" w:rsidRDefault="00B53C1F" w:rsidP="00B53C1F">
          <w:pPr>
            <w:pStyle w:val="Heading3"/>
            <w:rPr>
              <w:sz w:val="20"/>
              <w:szCs w:val="20"/>
            </w:rPr>
          </w:pPr>
          <w:r>
            <w:t xml:space="preserve">2a. </w:t>
          </w:r>
          <w:r w:rsidRPr="007E506F">
            <w:t xml:space="preserve">All Students Ready for </w:t>
          </w:r>
          <w:r w:rsidR="006651F9">
            <w:t>School</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62767278" w14:textId="77777777" w:rsidTr="00F93168">
            <w:trPr>
              <w:trHeight w:val="269"/>
              <w:tblHeader/>
            </w:trPr>
            <w:tc>
              <w:tcPr>
                <w:tcW w:w="4428" w:type="dxa"/>
              </w:tcPr>
              <w:p w14:paraId="774E6CA2" w14:textId="77777777" w:rsidR="00B53C1F" w:rsidRPr="006B56B9" w:rsidRDefault="00B53C1F" w:rsidP="00F93168">
                <w:pPr>
                  <w:jc w:val="center"/>
                  <w:rPr>
                    <w:b/>
                  </w:rPr>
                </w:pPr>
                <w:r w:rsidRPr="006B56B9">
                  <w:rPr>
                    <w:b/>
                  </w:rPr>
                  <w:t>Goal</w:t>
                </w:r>
              </w:p>
            </w:tc>
            <w:tc>
              <w:tcPr>
                <w:tcW w:w="3870" w:type="dxa"/>
              </w:tcPr>
              <w:p w14:paraId="16AA8B60" w14:textId="77777777" w:rsidR="00B53C1F" w:rsidRPr="006B56B9" w:rsidRDefault="00B53C1F" w:rsidP="00F93168">
                <w:pPr>
                  <w:jc w:val="center"/>
                  <w:rPr>
                    <w:b/>
                  </w:rPr>
                </w:pPr>
                <w:r w:rsidRPr="006B56B9">
                  <w:rPr>
                    <w:b/>
                  </w:rPr>
                  <w:t>Result</w:t>
                </w:r>
              </w:p>
            </w:tc>
            <w:tc>
              <w:tcPr>
                <w:tcW w:w="2340" w:type="dxa"/>
              </w:tcPr>
              <w:p w14:paraId="27B1938E" w14:textId="77777777" w:rsidR="00B53C1F" w:rsidRPr="006B56B9" w:rsidRDefault="00B53C1F" w:rsidP="00F93168">
                <w:pPr>
                  <w:jc w:val="center"/>
                  <w:rPr>
                    <w:b/>
                  </w:rPr>
                </w:pPr>
                <w:r w:rsidRPr="006B56B9">
                  <w:rPr>
                    <w:b/>
                  </w:rPr>
                  <w:t>Goal Status</w:t>
                </w:r>
              </w:p>
            </w:tc>
          </w:tr>
          <w:tr w:rsidR="00B53C1F" w14:paraId="0BE0827A" w14:textId="77777777" w:rsidTr="00F93168">
            <w:trPr>
              <w:trHeight w:val="1133"/>
            </w:trPr>
            <w:tc>
              <w:tcPr>
                <w:tcW w:w="4428" w:type="dxa"/>
              </w:tcPr>
              <w:p w14:paraId="75125529" w14:textId="77777777" w:rsidR="00B53C1F" w:rsidRPr="00AE4653" w:rsidRDefault="00B53C1F" w:rsidP="00F93168">
                <w:pPr>
                  <w:rPr>
                    <w:i/>
                  </w:rPr>
                </w:pPr>
                <w:r w:rsidRPr="00AE4653">
                  <w:rPr>
                    <w:i/>
                  </w:rPr>
                  <w:t xml:space="preserve">Provide the established SMART goal for the 2016-2017 school year. </w:t>
                </w:r>
              </w:p>
            </w:tc>
            <w:tc>
              <w:tcPr>
                <w:tcW w:w="3870" w:type="dxa"/>
              </w:tcPr>
              <w:p w14:paraId="5B59F17D" w14:textId="77777777" w:rsidR="00B53C1F" w:rsidRPr="00AE4653" w:rsidRDefault="00B53C1F" w:rsidP="00F93168">
                <w:pPr>
                  <w:rPr>
                    <w:i/>
                  </w:rPr>
                </w:pPr>
                <w:r w:rsidRPr="00AE4653">
                  <w:rPr>
                    <w:i/>
                  </w:rPr>
                  <w:t>Provide the result for the 2016-2017 school year that directly ties back to the established goal.</w:t>
                </w:r>
              </w:p>
            </w:tc>
            <w:tc>
              <w:tcPr>
                <w:tcW w:w="2340" w:type="dxa"/>
              </w:tcPr>
              <w:p w14:paraId="24924252"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1A070B93" w14:textId="61D279AC" w:rsidR="00B53C1F" w:rsidRPr="00510257" w:rsidRDefault="000F446C" w:rsidP="00F93168">
                <w:pPr>
                  <w:pStyle w:val="NoSpacing"/>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 w:name="Check1"/>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bookmarkEnd w:id="1"/>
                <w:r w:rsidR="00FA7269">
                  <w:rPr>
                    <w:rFonts w:asciiTheme="minorHAnsi" w:hAnsiTheme="minorHAnsi"/>
                  </w:rPr>
                  <w:t xml:space="preserve"> </w:t>
                </w:r>
                <w:r w:rsidR="00B53C1F" w:rsidRPr="00AE4653">
                  <w:rPr>
                    <w:rFonts w:asciiTheme="minorHAnsi" w:hAnsiTheme="minorHAnsi"/>
                    <w:i/>
                  </w:rPr>
                  <w:t>Goal Met</w:t>
                </w:r>
              </w:p>
              <w:p w14:paraId="1B53BA55" w14:textId="0E8F474D"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FA7269">
                  <w:rPr>
                    <w:rFonts w:asciiTheme="minorHAnsi" w:hAnsiTheme="minorHAnsi"/>
                  </w:rPr>
                  <w:t xml:space="preserve"> </w:t>
                </w:r>
                <w:r w:rsidRPr="00AE4653">
                  <w:rPr>
                    <w:rFonts w:asciiTheme="minorHAnsi" w:hAnsiTheme="minorHAnsi"/>
                    <w:i/>
                  </w:rPr>
                  <w:t>Goal Not Met</w:t>
                </w:r>
              </w:p>
              <w:p w14:paraId="761FFDA2" w14:textId="0CEBA9AA"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FA7269">
                  <w:rPr>
                    <w:rFonts w:asciiTheme="minorHAnsi" w:hAnsiTheme="minorHAnsi"/>
                  </w:rPr>
                  <w:t xml:space="preserve"> </w:t>
                </w:r>
                <w:r w:rsidRPr="00AE4653">
                  <w:rPr>
                    <w:rFonts w:asciiTheme="minorHAnsi" w:hAnsiTheme="minorHAnsi"/>
                    <w:i/>
                  </w:rPr>
                  <w:t>Goal in Progress (only for multi-year goals)</w:t>
                </w:r>
              </w:p>
              <w:p w14:paraId="445216E1" w14:textId="69008D33" w:rsidR="00B53C1F" w:rsidRPr="00AE4653" w:rsidRDefault="008B5E0D" w:rsidP="00F93168">
                <w:pPr>
                  <w:pStyle w:val="NoSpacing"/>
                  <w:rPr>
                    <w:rFonts w:asciiTheme="minorHAnsi" w:hAnsiTheme="minorHAnsi"/>
                    <w: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r w:rsidR="00B53C1F" w:rsidRPr="00AE4653">
                  <w:rPr>
                    <w:rFonts w:asciiTheme="minorHAnsi" w:hAnsiTheme="minorHAnsi"/>
                  </w:rPr>
                  <w:t xml:space="preserve"> </w:t>
                </w:r>
                <w:r w:rsidR="00B53C1F" w:rsidRPr="00AE4653">
                  <w:rPr>
                    <w:rFonts w:asciiTheme="minorHAnsi" w:hAnsiTheme="minorHAnsi"/>
                    <w:i/>
                  </w:rPr>
                  <w:t>District/charter does not enroll students in Kindergarten</w:t>
                </w:r>
              </w:p>
              <w:p w14:paraId="1C44864A" w14:textId="77777777" w:rsidR="00B53C1F" w:rsidRPr="00AE4653" w:rsidRDefault="00B53C1F" w:rsidP="00F93168">
                <w:pPr>
                  <w:pStyle w:val="NoSpacing"/>
                </w:pPr>
              </w:p>
            </w:tc>
          </w:tr>
        </w:tbl>
        <w:p w14:paraId="30A9C0C6" w14:textId="77777777" w:rsidR="00B53C1F" w:rsidRDefault="00B53C1F" w:rsidP="00AE4653">
          <w:pPr>
            <w:pStyle w:val="Heading2"/>
            <w:spacing w:before="0" w:after="600"/>
            <w:rPr>
              <w:sz w:val="22"/>
              <w:szCs w:val="22"/>
            </w:rPr>
          </w:pPr>
        </w:p>
        <w:p w14:paraId="7B55289E" w14:textId="57F990A5" w:rsidR="00B53C1F" w:rsidRPr="00FA54C6" w:rsidRDefault="00AE4653" w:rsidP="00B141C0">
          <w:pPr>
            <w:pStyle w:val="Heading3"/>
          </w:pPr>
          <w:r>
            <w:br w:type="page"/>
          </w:r>
          <w:r w:rsidR="00B53C1F" w:rsidRPr="00FA54C6">
            <w:lastRenderedPageBreak/>
            <w:t>2b. All Students in Third Grade Achieving Grade-Level Literacy</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0F03AEE2" w14:textId="77777777" w:rsidTr="00F93168">
            <w:trPr>
              <w:trHeight w:val="269"/>
              <w:tblHeader/>
            </w:trPr>
            <w:tc>
              <w:tcPr>
                <w:tcW w:w="4428" w:type="dxa"/>
              </w:tcPr>
              <w:p w14:paraId="0D043A8D" w14:textId="77777777" w:rsidR="00B53C1F" w:rsidRPr="006B56B9" w:rsidRDefault="00B53C1F" w:rsidP="00F93168">
                <w:pPr>
                  <w:jc w:val="center"/>
                  <w:rPr>
                    <w:b/>
                  </w:rPr>
                </w:pPr>
                <w:r w:rsidRPr="006B56B9">
                  <w:rPr>
                    <w:b/>
                  </w:rPr>
                  <w:t>Goal</w:t>
                </w:r>
              </w:p>
            </w:tc>
            <w:tc>
              <w:tcPr>
                <w:tcW w:w="3870" w:type="dxa"/>
              </w:tcPr>
              <w:p w14:paraId="7646DE27" w14:textId="77777777" w:rsidR="00B53C1F" w:rsidRPr="006B56B9" w:rsidRDefault="00B53C1F" w:rsidP="00F93168">
                <w:pPr>
                  <w:jc w:val="center"/>
                  <w:rPr>
                    <w:b/>
                  </w:rPr>
                </w:pPr>
                <w:r w:rsidRPr="006B56B9">
                  <w:rPr>
                    <w:b/>
                  </w:rPr>
                  <w:t>Result</w:t>
                </w:r>
              </w:p>
            </w:tc>
            <w:tc>
              <w:tcPr>
                <w:tcW w:w="2340" w:type="dxa"/>
              </w:tcPr>
              <w:p w14:paraId="17C58172" w14:textId="77777777" w:rsidR="00B53C1F" w:rsidRPr="006B56B9" w:rsidRDefault="00B53C1F" w:rsidP="00F93168">
                <w:pPr>
                  <w:jc w:val="center"/>
                  <w:rPr>
                    <w:b/>
                  </w:rPr>
                </w:pPr>
                <w:r w:rsidRPr="006B56B9">
                  <w:rPr>
                    <w:b/>
                  </w:rPr>
                  <w:t>Goal Status</w:t>
                </w:r>
              </w:p>
            </w:tc>
          </w:tr>
          <w:tr w:rsidR="00B53C1F" w:rsidRPr="006006E6" w14:paraId="52DA656C" w14:textId="77777777" w:rsidTr="00F93168">
            <w:trPr>
              <w:trHeight w:val="728"/>
            </w:trPr>
            <w:tc>
              <w:tcPr>
                <w:tcW w:w="4428" w:type="dxa"/>
              </w:tcPr>
              <w:p w14:paraId="1B58DDFC" w14:textId="77777777" w:rsidR="00B53C1F" w:rsidRPr="00510257" w:rsidRDefault="00B53C1F" w:rsidP="00DF14FA">
                <w:pPr>
                  <w:pStyle w:val="NoSpacing"/>
                  <w:spacing w:before="200" w:after="360"/>
                  <w:rPr>
                    <w:rFonts w:asciiTheme="minorHAnsi" w:hAnsiTheme="minorHAnsi"/>
                    <w:sz w:val="20"/>
                    <w:szCs w:val="20"/>
                  </w:rPr>
                </w:pPr>
                <w:r w:rsidRPr="00AE4653">
                  <w:rPr>
                    <w:rFonts w:asciiTheme="minorHAnsi" w:hAnsiTheme="minorHAnsi"/>
                    <w:i/>
                  </w:rPr>
                  <w:t>Provide the established SMART goal for the 2016-2017 school year.</w:t>
                </w:r>
              </w:p>
            </w:tc>
            <w:tc>
              <w:tcPr>
                <w:tcW w:w="3870" w:type="dxa"/>
              </w:tcPr>
              <w:p w14:paraId="3B48C3C5" w14:textId="77777777" w:rsidR="00B53C1F" w:rsidRPr="00AE4653" w:rsidRDefault="00B53C1F" w:rsidP="00F93168">
                <w:pPr>
                  <w:rPr>
                    <w:i/>
                  </w:rPr>
                </w:pPr>
                <w:r w:rsidRPr="00AE4653">
                  <w:rPr>
                    <w:i/>
                  </w:rPr>
                  <w:t>Provide the result for the 2016-2017 school year that directly ties back to the established goal.</w:t>
                </w:r>
              </w:p>
            </w:tc>
            <w:tc>
              <w:tcPr>
                <w:tcW w:w="2340" w:type="dxa"/>
              </w:tcPr>
              <w:p w14:paraId="718B3162" w14:textId="77777777" w:rsidR="00B53C1F" w:rsidRPr="00AE4653" w:rsidRDefault="00B53C1F" w:rsidP="00F93168">
                <w:pPr>
                  <w:rPr>
                    <w:i/>
                  </w:rPr>
                </w:pPr>
                <w:r w:rsidRPr="00AE4653">
                  <w:rPr>
                    <w:i/>
                  </w:rPr>
                  <w:t>Check one of the following:</w:t>
                </w:r>
              </w:p>
              <w:p w14:paraId="03F26E1F" w14:textId="48E1EE9C" w:rsidR="00B53C1F" w:rsidRPr="00510257" w:rsidRDefault="00B53C1F" w:rsidP="00F93168">
                <w:pPr>
                  <w:pStyle w:val="NoSpacing"/>
                  <w:rPr>
                    <w:rFonts w:asciiTheme="minorHAnsi" w:hAnsiTheme="minorHAnsi"/>
                  </w:rPr>
                </w:pPr>
                <w:r w:rsidRPr="00AE4653">
                  <w:fldChar w:fldCharType="begin">
                    <w:ffData>
                      <w:name w:val="Check1"/>
                      <w:enabled/>
                      <w:calcOnExit w:val="0"/>
                      <w:checkBox>
                        <w:sizeAuto/>
                        <w:default w:val="0"/>
                      </w:checkBox>
                    </w:ffData>
                  </w:fldChar>
                </w:r>
                <w:r w:rsidRPr="00AE4653">
                  <w:instrText xml:space="preserve"> FORMCHECKBOX </w:instrText>
                </w:r>
                <w:r w:rsidR="00302959">
                  <w:fldChar w:fldCharType="separate"/>
                </w:r>
                <w:r w:rsidRPr="00AE4653">
                  <w:fldChar w:fldCharType="end"/>
                </w:r>
                <w:r w:rsidR="003E1976">
                  <w:t xml:space="preserve"> </w:t>
                </w:r>
                <w:r w:rsidRPr="00AE4653">
                  <w:rPr>
                    <w:rFonts w:asciiTheme="minorHAnsi" w:hAnsiTheme="minorHAnsi"/>
                    <w:i/>
                  </w:rPr>
                  <w:t>Goal Met</w:t>
                </w:r>
              </w:p>
              <w:p w14:paraId="067755EF" w14:textId="0BB4236F"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Not Met</w:t>
                </w:r>
              </w:p>
              <w:p w14:paraId="2B286DEB" w14:textId="72D03172"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in Progress (only for multi-year goals)</w:t>
                </w:r>
              </w:p>
              <w:p w14:paraId="490D9DC6" w14:textId="3A26FA71" w:rsidR="00B53C1F" w:rsidRPr="00AE4653" w:rsidRDefault="008B5E0D" w:rsidP="00F93168">
                <w:pPr>
                  <w:pStyle w:val="NoSpacing"/>
                  <w:rPr>
                    <w:rFonts w:asciiTheme="minorHAnsi" w:hAnsiTheme="minorHAnsi"/>
                    <w: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r w:rsidR="003E1976">
                  <w:rPr>
                    <w:rFonts w:asciiTheme="minorHAnsi" w:hAnsiTheme="minorHAnsi"/>
                  </w:rPr>
                  <w:t xml:space="preserve"> </w:t>
                </w:r>
                <w:r w:rsidR="00B53C1F" w:rsidRPr="00AE4653">
                  <w:rPr>
                    <w:rFonts w:asciiTheme="minorHAnsi" w:hAnsiTheme="minorHAnsi"/>
                    <w:i/>
                  </w:rPr>
                  <w:t xml:space="preserve">District/charter does not enroll students in grade 3 </w:t>
                </w:r>
              </w:p>
              <w:p w14:paraId="2A6A80C2" w14:textId="77777777" w:rsidR="00B53C1F" w:rsidRPr="00AE4653" w:rsidRDefault="00B53C1F" w:rsidP="00F93168">
                <w:pPr>
                  <w:pStyle w:val="NoSpacing"/>
                </w:pPr>
              </w:p>
            </w:tc>
          </w:tr>
        </w:tbl>
        <w:p w14:paraId="696C5787" w14:textId="77777777" w:rsidR="00B53C1F" w:rsidRDefault="00B53C1F" w:rsidP="00AE4653">
          <w:pPr>
            <w:spacing w:after="840"/>
            <w:rPr>
              <w:b/>
            </w:rPr>
          </w:pPr>
        </w:p>
        <w:p w14:paraId="7C66CE86" w14:textId="77777777" w:rsidR="00B53C1F" w:rsidRDefault="00B53C1F" w:rsidP="00B53C1F">
          <w:pPr>
            <w:pStyle w:val="Heading3"/>
          </w:pPr>
          <w:r>
            <w:t xml:space="preserve">2c. </w:t>
          </w:r>
          <w:r w:rsidRPr="007E506F">
            <w:t>Clos</w:t>
          </w:r>
          <w:r>
            <w:t>e the</w:t>
          </w:r>
          <w:r w:rsidRPr="007E506F">
            <w:t xml:space="preserve"> Achievement Gap(s)</w:t>
          </w:r>
          <w:r>
            <w:t xml:space="preserve"> Among All Groups</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236C5405" w14:textId="77777777" w:rsidTr="00F93168">
            <w:trPr>
              <w:trHeight w:val="269"/>
              <w:tblHeader/>
            </w:trPr>
            <w:tc>
              <w:tcPr>
                <w:tcW w:w="4428" w:type="dxa"/>
              </w:tcPr>
              <w:p w14:paraId="0F0DEDE2" w14:textId="77777777" w:rsidR="00B53C1F" w:rsidRPr="006B56B9" w:rsidRDefault="00B53C1F" w:rsidP="00F93168">
                <w:pPr>
                  <w:jc w:val="center"/>
                  <w:rPr>
                    <w:b/>
                  </w:rPr>
                </w:pPr>
                <w:r w:rsidRPr="006B56B9">
                  <w:rPr>
                    <w:b/>
                  </w:rPr>
                  <w:t>Goal</w:t>
                </w:r>
              </w:p>
            </w:tc>
            <w:tc>
              <w:tcPr>
                <w:tcW w:w="3870" w:type="dxa"/>
              </w:tcPr>
              <w:p w14:paraId="246BACAD" w14:textId="77777777" w:rsidR="00B53C1F" w:rsidRPr="006B56B9" w:rsidRDefault="00B53C1F" w:rsidP="00F93168">
                <w:pPr>
                  <w:jc w:val="center"/>
                  <w:rPr>
                    <w:b/>
                  </w:rPr>
                </w:pPr>
                <w:r w:rsidRPr="006B56B9">
                  <w:rPr>
                    <w:b/>
                  </w:rPr>
                  <w:t>Result</w:t>
                </w:r>
              </w:p>
            </w:tc>
            <w:tc>
              <w:tcPr>
                <w:tcW w:w="2340" w:type="dxa"/>
              </w:tcPr>
              <w:p w14:paraId="51CC3DD1" w14:textId="77777777" w:rsidR="00B53C1F" w:rsidRPr="006B56B9" w:rsidRDefault="00B53C1F" w:rsidP="00F93168">
                <w:pPr>
                  <w:jc w:val="center"/>
                  <w:rPr>
                    <w:b/>
                  </w:rPr>
                </w:pPr>
                <w:r w:rsidRPr="006B56B9">
                  <w:rPr>
                    <w:b/>
                  </w:rPr>
                  <w:t>Goal Status</w:t>
                </w:r>
              </w:p>
            </w:tc>
          </w:tr>
          <w:tr w:rsidR="00B53C1F" w:rsidRPr="006006E6" w14:paraId="5D3479B6" w14:textId="77777777" w:rsidTr="00F93168">
            <w:trPr>
              <w:tblHeader/>
            </w:trPr>
            <w:tc>
              <w:tcPr>
                <w:tcW w:w="4428" w:type="dxa"/>
              </w:tcPr>
              <w:p w14:paraId="0462A070" w14:textId="77777777" w:rsidR="00B53C1F" w:rsidRDefault="00B53C1F" w:rsidP="00DF14FA">
                <w:pPr>
                  <w:pStyle w:val="NoSpacing"/>
                  <w:spacing w:before="200" w:after="360"/>
                  <w:rPr>
                    <w:rFonts w:asciiTheme="minorHAnsi" w:hAnsiTheme="minorHAnsi"/>
                    <w:i/>
                  </w:rPr>
                </w:pPr>
                <w:r w:rsidRPr="00AE4653">
                  <w:rPr>
                    <w:rFonts w:asciiTheme="minorHAnsi" w:hAnsiTheme="minorHAnsi"/>
                    <w:i/>
                  </w:rPr>
                  <w:t>Provide the established SMART goal for the 2016-2017 school year.</w:t>
                </w:r>
              </w:p>
              <w:p w14:paraId="409F41FD" w14:textId="258FDD27" w:rsidR="008B5E0D" w:rsidRPr="008B5E0D" w:rsidRDefault="008B5E0D" w:rsidP="008B5E0D">
                <w:pPr>
                  <w:pStyle w:val="NoSpacing"/>
                  <w:numPr>
                    <w:ilvl w:val="0"/>
                    <w:numId w:val="34"/>
                  </w:numPr>
                  <w:spacing w:before="200" w:after="360"/>
                  <w:rPr>
                    <w:rFonts w:asciiTheme="minorHAnsi" w:hAnsiTheme="minorHAnsi"/>
                    <w:sz w:val="20"/>
                    <w:szCs w:val="20"/>
                  </w:rPr>
                </w:pPr>
                <w:r w:rsidRPr="008B5E0D">
                  <w:rPr>
                    <w:rFonts w:asciiTheme="minorHAnsi" w:hAnsiTheme="minorHAnsi"/>
                  </w:rPr>
                  <w:t>14.1% or more of BlueSky's FRL 7th, 8th, and 11th grade students enrolled prior to October 1st will meet or exceed state mathematics as measured by All Accountability Tests (mathematics).</w:t>
                </w:r>
              </w:p>
              <w:p w14:paraId="0DDFF62C" w14:textId="4D53198E" w:rsidR="008B5E0D" w:rsidRPr="00154797" w:rsidRDefault="008B5E0D" w:rsidP="008B5E0D">
                <w:pPr>
                  <w:pStyle w:val="NoSpacing"/>
                  <w:numPr>
                    <w:ilvl w:val="0"/>
                    <w:numId w:val="34"/>
                  </w:numPr>
                  <w:spacing w:before="200" w:after="360"/>
                  <w:rPr>
                    <w:rFonts w:asciiTheme="minorHAnsi" w:hAnsiTheme="minorHAnsi"/>
                  </w:rPr>
                </w:pPr>
                <w:r w:rsidRPr="00154797">
                  <w:rPr>
                    <w:rFonts w:asciiTheme="minorHAnsi" w:hAnsiTheme="minorHAnsi"/>
                    <w:lang w:bidi="en-US"/>
                  </w:rPr>
                  <w:t>48.3% or more of BlueSky's FRL 7th, 8th, and 10th grade students enrolled prior to October 1st will meet or exceed state reading proficiency as measured by All Accountability Tests (reading).</w:t>
                </w:r>
              </w:p>
            </w:tc>
            <w:tc>
              <w:tcPr>
                <w:tcW w:w="3870" w:type="dxa"/>
              </w:tcPr>
              <w:p w14:paraId="080839BA" w14:textId="77777777" w:rsidR="00B53C1F" w:rsidRDefault="00B53C1F" w:rsidP="00F93168">
                <w:pPr>
                  <w:rPr>
                    <w:i/>
                  </w:rPr>
                </w:pPr>
                <w:r w:rsidRPr="00AE4653">
                  <w:rPr>
                    <w:i/>
                  </w:rPr>
                  <w:t>Provide the result for the 2016-2017 school year that directly ties back to the established goal.</w:t>
                </w:r>
              </w:p>
              <w:p w14:paraId="38E462A0" w14:textId="77777777" w:rsidR="008B5E0D" w:rsidRDefault="008B5E0D" w:rsidP="008B5E0D">
                <w:pPr>
                  <w:pStyle w:val="ListParagraph"/>
                  <w:numPr>
                    <w:ilvl w:val="0"/>
                    <w:numId w:val="35"/>
                  </w:numPr>
                </w:pPr>
                <w:r>
                  <w:t>During the 2016-17 school year 20.7% of BlueSky’s FRL students enrolled prior to October 1</w:t>
                </w:r>
                <w:r w:rsidRPr="008B5E0D">
                  <w:rPr>
                    <w:vertAlign w:val="superscript"/>
                  </w:rPr>
                  <w:t>st</w:t>
                </w:r>
                <w:r>
                  <w:t xml:space="preserve"> met or exceed expectations as measured by All Accountability Tests (mathematics).</w:t>
                </w:r>
              </w:p>
              <w:p w14:paraId="63F3ABDB" w14:textId="58A93212" w:rsidR="008B5E0D" w:rsidRPr="008B5E0D" w:rsidRDefault="008B5E0D" w:rsidP="008B5E0D">
                <w:pPr>
                  <w:pStyle w:val="ListParagraph"/>
                  <w:numPr>
                    <w:ilvl w:val="0"/>
                    <w:numId w:val="35"/>
                  </w:numPr>
                </w:pPr>
                <w:r>
                  <w:t>During the 2016-17 school year 54.2% of BlueSky’s FRL students enrolled prior to October 1</w:t>
                </w:r>
                <w:r w:rsidRPr="008B5E0D">
                  <w:rPr>
                    <w:vertAlign w:val="superscript"/>
                  </w:rPr>
                  <w:t>st</w:t>
                </w:r>
                <w:r>
                  <w:t xml:space="preserve"> met or exceed expectations as measured by All Accountability Tests (reading).</w:t>
                </w:r>
              </w:p>
            </w:tc>
            <w:tc>
              <w:tcPr>
                <w:tcW w:w="2340" w:type="dxa"/>
              </w:tcPr>
              <w:p w14:paraId="1614E167"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3A17F506" w14:textId="23627868" w:rsidR="00B53C1F" w:rsidRPr="00510257" w:rsidRDefault="008B5E0D"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r w:rsidR="003E1976">
                  <w:rPr>
                    <w:rFonts w:asciiTheme="minorHAnsi" w:hAnsiTheme="minorHAnsi"/>
                  </w:rPr>
                  <w:t xml:space="preserve"> </w:t>
                </w:r>
                <w:r w:rsidR="00B53C1F" w:rsidRPr="00AE4653">
                  <w:rPr>
                    <w:rFonts w:asciiTheme="minorHAnsi" w:hAnsiTheme="minorHAnsi"/>
                    <w:i/>
                  </w:rPr>
                  <w:t>Goal Met</w:t>
                </w:r>
              </w:p>
              <w:p w14:paraId="441FC165" w14:textId="615C8275"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Not Met</w:t>
                </w:r>
              </w:p>
              <w:p w14:paraId="114B0DD8" w14:textId="47AFC144"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in Progress (only for multi-year goals)</w:t>
                </w:r>
              </w:p>
              <w:p w14:paraId="2E7AC092" w14:textId="77777777" w:rsidR="00B53C1F" w:rsidRDefault="00B53C1F" w:rsidP="00F93168">
                <w:pPr>
                  <w:pStyle w:val="NoSpacing"/>
                </w:pPr>
              </w:p>
              <w:p w14:paraId="6CACEF0E" w14:textId="77777777" w:rsidR="007571E7" w:rsidRDefault="007571E7" w:rsidP="00F93168">
                <w:pPr>
                  <w:pStyle w:val="NoSpacing"/>
                </w:pPr>
              </w:p>
              <w:p w14:paraId="415BE04D" w14:textId="77777777" w:rsidR="007571E7" w:rsidRPr="00510257" w:rsidRDefault="007571E7" w:rsidP="007571E7">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AE4653">
                  <w:rPr>
                    <w:rFonts w:asciiTheme="minorHAnsi" w:hAnsiTheme="minorHAnsi"/>
                    <w:i/>
                  </w:rPr>
                  <w:t>Goal Met</w:t>
                </w:r>
              </w:p>
              <w:p w14:paraId="7CB8B951" w14:textId="77777777" w:rsidR="007571E7" w:rsidRPr="00510257" w:rsidRDefault="007571E7" w:rsidP="007571E7">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w:t>
                </w:r>
                <w:r w:rsidRPr="00AE4653">
                  <w:rPr>
                    <w:rFonts w:asciiTheme="minorHAnsi" w:hAnsiTheme="minorHAnsi"/>
                    <w:i/>
                  </w:rPr>
                  <w:t>Goal Not Met</w:t>
                </w:r>
              </w:p>
              <w:p w14:paraId="55AA6657" w14:textId="77777777" w:rsidR="007571E7" w:rsidRPr="00AE4653" w:rsidRDefault="007571E7" w:rsidP="007571E7">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w:t>
                </w:r>
                <w:r w:rsidRPr="00AE4653">
                  <w:rPr>
                    <w:rFonts w:asciiTheme="minorHAnsi" w:hAnsiTheme="minorHAnsi"/>
                    <w:i/>
                  </w:rPr>
                  <w:t>Goal in Progress (only for multi-year goals)</w:t>
                </w:r>
              </w:p>
              <w:p w14:paraId="075EDC42" w14:textId="77777777" w:rsidR="007571E7" w:rsidRPr="00AE4653" w:rsidRDefault="007571E7" w:rsidP="00F93168">
                <w:pPr>
                  <w:pStyle w:val="NoSpacing"/>
                </w:pPr>
              </w:p>
            </w:tc>
          </w:tr>
        </w:tbl>
        <w:p w14:paraId="412E1BA0" w14:textId="2CA86F77" w:rsidR="00B53C1F" w:rsidRDefault="00B53C1F" w:rsidP="00B53C1F">
          <w:pPr>
            <w:spacing w:after="0"/>
            <w:rPr>
              <w:b/>
            </w:rPr>
          </w:pPr>
        </w:p>
        <w:p w14:paraId="20E6A12B" w14:textId="77777777" w:rsidR="00B53C1F" w:rsidRDefault="00B53C1F" w:rsidP="00B53C1F">
          <w:pPr>
            <w:pStyle w:val="Heading3"/>
          </w:pPr>
          <w:r>
            <w:t xml:space="preserve">2d. </w:t>
          </w:r>
          <w:r w:rsidRPr="007E506F">
            <w:t>All Students Career</w:t>
          </w:r>
          <w:r>
            <w:t>-</w:t>
          </w:r>
          <w:r w:rsidRPr="007E506F">
            <w:t xml:space="preserve"> and College</w:t>
          </w:r>
          <w:r>
            <w:t>-</w:t>
          </w:r>
          <w:r w:rsidRPr="007E506F">
            <w:t>Ready by Graduation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2B7C8A7F" w14:textId="77777777" w:rsidTr="00F93168">
            <w:trPr>
              <w:trHeight w:val="269"/>
              <w:tblHeader/>
            </w:trPr>
            <w:tc>
              <w:tcPr>
                <w:tcW w:w="4428" w:type="dxa"/>
              </w:tcPr>
              <w:p w14:paraId="4AC1B281" w14:textId="77777777" w:rsidR="00B53C1F" w:rsidRPr="006B56B9" w:rsidRDefault="00B53C1F" w:rsidP="00F93168">
                <w:pPr>
                  <w:jc w:val="center"/>
                  <w:rPr>
                    <w:b/>
                  </w:rPr>
                </w:pPr>
                <w:r w:rsidRPr="006B56B9">
                  <w:rPr>
                    <w:b/>
                  </w:rPr>
                  <w:t>Goal</w:t>
                </w:r>
              </w:p>
            </w:tc>
            <w:tc>
              <w:tcPr>
                <w:tcW w:w="3870" w:type="dxa"/>
              </w:tcPr>
              <w:p w14:paraId="03E9EE6F" w14:textId="77777777" w:rsidR="00B53C1F" w:rsidRPr="006B56B9" w:rsidRDefault="00B53C1F" w:rsidP="00F93168">
                <w:pPr>
                  <w:jc w:val="center"/>
                  <w:rPr>
                    <w:b/>
                  </w:rPr>
                </w:pPr>
                <w:r w:rsidRPr="006B56B9">
                  <w:rPr>
                    <w:b/>
                  </w:rPr>
                  <w:t>Result</w:t>
                </w:r>
              </w:p>
            </w:tc>
            <w:tc>
              <w:tcPr>
                <w:tcW w:w="2340" w:type="dxa"/>
              </w:tcPr>
              <w:p w14:paraId="406CDD8F" w14:textId="77777777" w:rsidR="00B53C1F" w:rsidRPr="006B56B9" w:rsidRDefault="00B53C1F" w:rsidP="00F93168">
                <w:pPr>
                  <w:jc w:val="center"/>
                  <w:rPr>
                    <w:b/>
                  </w:rPr>
                </w:pPr>
                <w:r w:rsidRPr="006B56B9">
                  <w:rPr>
                    <w:b/>
                  </w:rPr>
                  <w:t>Goal Status</w:t>
                </w:r>
              </w:p>
            </w:tc>
          </w:tr>
          <w:tr w:rsidR="00B53C1F" w:rsidRPr="006006E6" w14:paraId="310418A2" w14:textId="77777777" w:rsidTr="00F93168">
            <w:trPr>
              <w:tblHeader/>
            </w:trPr>
            <w:tc>
              <w:tcPr>
                <w:tcW w:w="4428" w:type="dxa"/>
              </w:tcPr>
              <w:p w14:paraId="6738BB4A" w14:textId="77777777" w:rsidR="00B53C1F" w:rsidRDefault="00B53C1F" w:rsidP="00DF14FA">
                <w:pPr>
                  <w:pStyle w:val="NoSpacing"/>
                  <w:spacing w:before="200" w:after="360"/>
                  <w:rPr>
                    <w:rFonts w:asciiTheme="minorHAnsi" w:hAnsiTheme="minorHAnsi"/>
                    <w:i/>
                  </w:rPr>
                </w:pPr>
                <w:r w:rsidRPr="00AE4653">
                  <w:rPr>
                    <w:rFonts w:asciiTheme="minorHAnsi" w:hAnsiTheme="minorHAnsi"/>
                    <w:i/>
                  </w:rPr>
                  <w:t>Provide the established SMART goal for the 2016-2017 school year.</w:t>
                </w:r>
              </w:p>
              <w:p w14:paraId="63D9F1EB" w14:textId="5B05C46D" w:rsidR="00154797" w:rsidRPr="00154797" w:rsidRDefault="00154797" w:rsidP="00DF14FA">
                <w:pPr>
                  <w:pStyle w:val="NoSpacing"/>
                  <w:spacing w:before="200" w:after="360"/>
                  <w:rPr>
                    <w:rFonts w:asciiTheme="minorHAnsi" w:hAnsiTheme="minorHAnsi"/>
                  </w:rPr>
                </w:pPr>
                <w:r w:rsidRPr="00154797">
                  <w:rPr>
                    <w:rFonts w:asciiTheme="minorHAnsi" w:hAnsiTheme="minorHAnsi"/>
                    <w:lang w:bidi="en-US"/>
                  </w:rPr>
                  <w:t>BlueSky's number of students that graduate with a completed Personal Learning Plan is more than 85.0% for the 2016-17 school year.</w:t>
                </w:r>
              </w:p>
            </w:tc>
            <w:tc>
              <w:tcPr>
                <w:tcW w:w="3870" w:type="dxa"/>
              </w:tcPr>
              <w:p w14:paraId="5E695CC4" w14:textId="77777777" w:rsidR="00B53C1F" w:rsidRDefault="00B53C1F" w:rsidP="00F93168">
                <w:pPr>
                  <w:rPr>
                    <w:rFonts w:asciiTheme="minorHAnsi" w:hAnsiTheme="minorHAnsi"/>
                    <w:i/>
                  </w:rPr>
                </w:pPr>
                <w:r w:rsidRPr="00AE4653">
                  <w:rPr>
                    <w:rFonts w:asciiTheme="minorHAnsi" w:hAnsiTheme="minorHAnsi"/>
                    <w:i/>
                  </w:rPr>
                  <w:t>Provide the result for the 2016-2017 school year that directly ties back to the established goal.</w:t>
                </w:r>
              </w:p>
              <w:p w14:paraId="3B229EA9" w14:textId="2608F263" w:rsidR="00154797" w:rsidRPr="00AE4653" w:rsidRDefault="00154797" w:rsidP="00F93168">
                <w:pPr>
                  <w:rPr>
                    <w:rFonts w:asciiTheme="minorHAnsi" w:hAnsiTheme="minorHAnsi"/>
                    <w:i/>
                  </w:rPr>
                </w:pPr>
                <w:r>
                  <w:rPr>
                    <w:rFonts w:asciiTheme="minorHAnsi" w:hAnsiTheme="minorHAnsi"/>
                  </w:rPr>
                  <w:t>During the 2016-17 school year 100% of students graduated with a Personal Learning Plan.</w:t>
                </w:r>
              </w:p>
            </w:tc>
            <w:tc>
              <w:tcPr>
                <w:tcW w:w="2340" w:type="dxa"/>
              </w:tcPr>
              <w:p w14:paraId="3A2D8E84"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00C11E9F" w14:textId="139B493D" w:rsidR="00B53C1F" w:rsidRPr="00510257" w:rsidRDefault="00AB507B"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r w:rsidR="003E1976">
                  <w:rPr>
                    <w:rFonts w:asciiTheme="minorHAnsi" w:hAnsiTheme="minorHAnsi"/>
                  </w:rPr>
                  <w:t xml:space="preserve"> </w:t>
                </w:r>
                <w:r w:rsidR="00B53C1F" w:rsidRPr="00AE4653">
                  <w:rPr>
                    <w:rFonts w:asciiTheme="minorHAnsi" w:hAnsiTheme="minorHAnsi"/>
                    <w:i/>
                  </w:rPr>
                  <w:t>Goal Met</w:t>
                </w:r>
              </w:p>
              <w:p w14:paraId="0BC063E0" w14:textId="676301AA"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Not Met</w:t>
                </w:r>
              </w:p>
              <w:p w14:paraId="6EC43EFF" w14:textId="5E81783A"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3E1976">
                  <w:rPr>
                    <w:rFonts w:asciiTheme="minorHAnsi" w:hAnsiTheme="minorHAnsi"/>
                  </w:rPr>
                  <w:t xml:space="preserve"> </w:t>
                </w:r>
                <w:r w:rsidRPr="00AE4653">
                  <w:rPr>
                    <w:rFonts w:asciiTheme="minorHAnsi" w:hAnsiTheme="minorHAnsi"/>
                    <w:i/>
                  </w:rPr>
                  <w:t>Goal in Progress (only for multi-year goals)</w:t>
                </w:r>
              </w:p>
              <w:p w14:paraId="79B1B1EF" w14:textId="77777777" w:rsidR="00B53C1F" w:rsidRPr="00AE4653" w:rsidRDefault="00B53C1F" w:rsidP="00F93168">
                <w:pPr>
                  <w:pStyle w:val="NoSpacing"/>
                  <w:rPr>
                    <w:rFonts w:asciiTheme="minorHAnsi" w:hAnsiTheme="minorHAnsi"/>
                    <w:i/>
                  </w:rPr>
                </w:pPr>
              </w:p>
            </w:tc>
          </w:tr>
        </w:tbl>
        <w:p w14:paraId="0531CD9B" w14:textId="77777777" w:rsidR="00B53C1F" w:rsidRDefault="00B53C1F" w:rsidP="00B53C1F">
          <w:pPr>
            <w:spacing w:after="0"/>
            <w:rPr>
              <w:b/>
            </w:rPr>
          </w:pPr>
        </w:p>
        <w:p w14:paraId="62A9631C" w14:textId="77777777" w:rsidR="00B53C1F" w:rsidRDefault="00B53C1F" w:rsidP="00B53C1F">
          <w:pPr>
            <w:pStyle w:val="Heading3"/>
          </w:pPr>
          <w:r>
            <w:t xml:space="preserve">2e. </w:t>
          </w:r>
          <w:r w:rsidRPr="007E506F">
            <w:t>All Students Graduate</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B53C1F" w:rsidRPr="006B56B9" w14:paraId="25D2DEB7" w14:textId="77777777" w:rsidTr="00F93168">
            <w:trPr>
              <w:trHeight w:val="269"/>
              <w:tblHeader/>
            </w:trPr>
            <w:tc>
              <w:tcPr>
                <w:tcW w:w="4428" w:type="dxa"/>
              </w:tcPr>
              <w:p w14:paraId="174C2508" w14:textId="77777777" w:rsidR="00B53C1F" w:rsidRPr="006B56B9" w:rsidRDefault="00B53C1F" w:rsidP="00F93168">
                <w:pPr>
                  <w:jc w:val="center"/>
                  <w:rPr>
                    <w:b/>
                  </w:rPr>
                </w:pPr>
                <w:r w:rsidRPr="006B56B9">
                  <w:rPr>
                    <w:b/>
                  </w:rPr>
                  <w:t>Goal</w:t>
                </w:r>
              </w:p>
            </w:tc>
            <w:tc>
              <w:tcPr>
                <w:tcW w:w="3870" w:type="dxa"/>
              </w:tcPr>
              <w:p w14:paraId="5F35610C" w14:textId="77777777" w:rsidR="00B53C1F" w:rsidRPr="006B56B9" w:rsidRDefault="00B53C1F" w:rsidP="00F93168">
                <w:pPr>
                  <w:jc w:val="center"/>
                  <w:rPr>
                    <w:b/>
                  </w:rPr>
                </w:pPr>
                <w:r w:rsidRPr="006B56B9">
                  <w:rPr>
                    <w:b/>
                  </w:rPr>
                  <w:t>Result</w:t>
                </w:r>
              </w:p>
            </w:tc>
            <w:tc>
              <w:tcPr>
                <w:tcW w:w="2340" w:type="dxa"/>
              </w:tcPr>
              <w:p w14:paraId="1DD8EB98" w14:textId="77777777" w:rsidR="00B53C1F" w:rsidRPr="006B56B9" w:rsidRDefault="00B53C1F" w:rsidP="00F93168">
                <w:pPr>
                  <w:jc w:val="center"/>
                  <w:rPr>
                    <w:b/>
                  </w:rPr>
                </w:pPr>
                <w:r w:rsidRPr="006B56B9">
                  <w:rPr>
                    <w:b/>
                  </w:rPr>
                  <w:t>Goal Status</w:t>
                </w:r>
              </w:p>
            </w:tc>
          </w:tr>
          <w:tr w:rsidR="00B53C1F" w:rsidRPr="006006E6" w14:paraId="4B07EEB8" w14:textId="77777777" w:rsidTr="00F93168">
            <w:trPr>
              <w:tblHeader/>
            </w:trPr>
            <w:tc>
              <w:tcPr>
                <w:tcW w:w="4428" w:type="dxa"/>
              </w:tcPr>
              <w:p w14:paraId="2DB708E5" w14:textId="77777777" w:rsidR="00B53C1F" w:rsidRDefault="00B53C1F" w:rsidP="00DF14FA">
                <w:pPr>
                  <w:pStyle w:val="NoSpacing"/>
                  <w:spacing w:before="200" w:after="360"/>
                  <w:rPr>
                    <w:rFonts w:asciiTheme="minorHAnsi" w:hAnsiTheme="minorHAnsi"/>
                    <w:i/>
                  </w:rPr>
                </w:pPr>
                <w:r w:rsidRPr="00AE4653">
                  <w:rPr>
                    <w:rFonts w:asciiTheme="minorHAnsi" w:hAnsiTheme="minorHAnsi"/>
                    <w:i/>
                  </w:rPr>
                  <w:t>Provide the established SMART goal for the 2016-2017 school year.</w:t>
                </w:r>
              </w:p>
              <w:p w14:paraId="25B6EAAC" w14:textId="30DFBB81" w:rsidR="00154797" w:rsidRPr="00510257" w:rsidRDefault="007E6073" w:rsidP="007E6073">
                <w:pPr>
                  <w:pStyle w:val="NoSpacing"/>
                  <w:spacing w:before="200" w:after="360"/>
                  <w:rPr>
                    <w:rFonts w:asciiTheme="minorHAnsi" w:hAnsiTheme="minorHAnsi"/>
                    <w:sz w:val="20"/>
                    <w:szCs w:val="20"/>
                  </w:rPr>
                </w:pPr>
                <w:r w:rsidRPr="007E6073">
                  <w:rPr>
                    <w:rFonts w:asciiTheme="minorHAnsi" w:hAnsiTheme="minorHAnsi"/>
                    <w:lang w:bidi="en-US"/>
                  </w:rPr>
                  <w:t xml:space="preserve">By the end of the </w:t>
                </w:r>
                <w:r>
                  <w:rPr>
                    <w:rFonts w:asciiTheme="minorHAnsi" w:hAnsiTheme="minorHAnsi"/>
                    <w:lang w:bidi="en-US"/>
                  </w:rPr>
                  <w:t>2016-17 school year</w:t>
                </w:r>
                <w:r w:rsidRPr="007E6073">
                  <w:rPr>
                    <w:rFonts w:asciiTheme="minorHAnsi" w:hAnsiTheme="minorHAnsi"/>
                    <w:lang w:bidi="en-US"/>
                  </w:rPr>
                  <w:t>, 80% of all students who enroll with a grade level appropriate amount of credit will graduate on or before their expected graduation date, determined by using the following formula: Grade rate = Total current year seniors enrolled on track at the time the student started at BlueSky and graduated/total current year seniors enrolled on track at the time the student started at BlueSky</w:t>
                </w:r>
              </w:p>
            </w:tc>
            <w:tc>
              <w:tcPr>
                <w:tcW w:w="3870" w:type="dxa"/>
              </w:tcPr>
              <w:p w14:paraId="0361E08D" w14:textId="4EEC2FC0" w:rsidR="007E6073" w:rsidRPr="007E6073" w:rsidRDefault="007E6073" w:rsidP="007E6073">
                <w:pPr>
                  <w:rPr>
                    <w:rFonts w:asciiTheme="minorHAnsi" w:hAnsiTheme="minorHAnsi"/>
                  </w:rPr>
                </w:pPr>
                <w:r w:rsidRPr="007E6073">
                  <w:rPr>
                    <w:rFonts w:asciiTheme="minorHAnsi" w:hAnsiTheme="minorHAnsi"/>
                  </w:rPr>
                  <w:t>90.5% (57/63) of students with a graduation year of 2016-17 that enrolled on track graduated on track.</w:t>
                </w:r>
                <w:r>
                  <w:rPr>
                    <w:rFonts w:asciiTheme="minorHAnsi" w:hAnsiTheme="minorHAnsi"/>
                  </w:rPr>
                  <w:t xml:space="preserve"> In addition, 2</w:t>
                </w:r>
                <w:r w:rsidRPr="007E6073">
                  <w:rPr>
                    <w:rFonts w:asciiTheme="minorHAnsi" w:hAnsiTheme="minorHAnsi"/>
                  </w:rPr>
                  <w:t>3.1% (9/39) of students with a graduation year of 2016-17 that were not on track at the time of enrollment were able to graduate on track.</w:t>
                </w:r>
              </w:p>
              <w:p w14:paraId="75559A4E" w14:textId="7A3F032A" w:rsidR="00154797" w:rsidRPr="00154797" w:rsidRDefault="00154797" w:rsidP="00F93168">
                <w:pPr>
                  <w:rPr>
                    <w:rFonts w:asciiTheme="minorHAnsi" w:hAnsiTheme="minorHAnsi"/>
                  </w:rPr>
                </w:pPr>
              </w:p>
            </w:tc>
            <w:tc>
              <w:tcPr>
                <w:tcW w:w="2340" w:type="dxa"/>
              </w:tcPr>
              <w:p w14:paraId="700D89A9" w14:textId="77777777" w:rsidR="00B53C1F" w:rsidRPr="00AE4653" w:rsidRDefault="00B53C1F" w:rsidP="00F93168">
                <w:pPr>
                  <w:rPr>
                    <w:rFonts w:asciiTheme="minorHAnsi" w:hAnsiTheme="minorHAnsi"/>
                    <w:i/>
                  </w:rPr>
                </w:pPr>
                <w:r w:rsidRPr="00AE4653">
                  <w:rPr>
                    <w:rFonts w:asciiTheme="minorHAnsi" w:hAnsiTheme="minorHAnsi"/>
                    <w:i/>
                  </w:rPr>
                  <w:t>Check one of the following:</w:t>
                </w:r>
              </w:p>
              <w:p w14:paraId="526704D1" w14:textId="40AC657D" w:rsidR="00B53C1F" w:rsidRPr="00510257" w:rsidRDefault="00154797" w:rsidP="00F93168">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Pr>
                    <w:rFonts w:asciiTheme="minorHAnsi" w:hAnsiTheme="minorHAnsi"/>
                  </w:rPr>
                  <w:fldChar w:fldCharType="end"/>
                </w:r>
                <w:r w:rsidR="00B141C0">
                  <w:rPr>
                    <w:rFonts w:asciiTheme="minorHAnsi" w:hAnsiTheme="minorHAnsi"/>
                  </w:rPr>
                  <w:t xml:space="preserve"> </w:t>
                </w:r>
                <w:r w:rsidR="00B53C1F" w:rsidRPr="00AE4653">
                  <w:rPr>
                    <w:rFonts w:asciiTheme="minorHAnsi" w:hAnsiTheme="minorHAnsi"/>
                    <w:i/>
                  </w:rPr>
                  <w:t>Goal Met</w:t>
                </w:r>
              </w:p>
              <w:p w14:paraId="55309978" w14:textId="16EF5CD5" w:rsidR="00B53C1F" w:rsidRPr="00510257" w:rsidRDefault="00B53C1F" w:rsidP="00F9316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B141C0">
                  <w:rPr>
                    <w:rFonts w:asciiTheme="minorHAnsi" w:hAnsiTheme="minorHAnsi"/>
                  </w:rPr>
                  <w:t xml:space="preserve"> </w:t>
                </w:r>
                <w:r w:rsidRPr="00AE4653">
                  <w:rPr>
                    <w:rFonts w:asciiTheme="minorHAnsi" w:hAnsiTheme="minorHAnsi"/>
                    <w:i/>
                  </w:rPr>
                  <w:t>Goal Not Met</w:t>
                </w:r>
              </w:p>
              <w:p w14:paraId="447C7EBD" w14:textId="053A129F"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B141C0">
                  <w:rPr>
                    <w:rFonts w:asciiTheme="minorHAnsi" w:hAnsiTheme="minorHAnsi"/>
                  </w:rPr>
                  <w:t xml:space="preserve"> </w:t>
                </w:r>
                <w:r w:rsidRPr="00AE4653">
                  <w:rPr>
                    <w:rFonts w:asciiTheme="minorHAnsi" w:hAnsiTheme="minorHAnsi"/>
                    <w:i/>
                  </w:rPr>
                  <w:t>Goal in Progress (only for multi-year goals)</w:t>
                </w:r>
              </w:p>
              <w:p w14:paraId="7716F2F2" w14:textId="3666BC2C" w:rsidR="00B53C1F" w:rsidRPr="00AE4653" w:rsidRDefault="00B53C1F" w:rsidP="00F9316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302959">
                  <w:rPr>
                    <w:rFonts w:asciiTheme="minorHAnsi" w:hAnsiTheme="minorHAnsi"/>
                  </w:rPr>
                </w:r>
                <w:r w:rsidR="00302959">
                  <w:rPr>
                    <w:rFonts w:asciiTheme="minorHAnsi" w:hAnsiTheme="minorHAnsi"/>
                  </w:rPr>
                  <w:fldChar w:fldCharType="separate"/>
                </w:r>
                <w:r w:rsidRPr="00AE4653">
                  <w:rPr>
                    <w:rFonts w:asciiTheme="minorHAnsi" w:hAnsiTheme="minorHAnsi"/>
                  </w:rPr>
                  <w:fldChar w:fldCharType="end"/>
                </w:r>
                <w:r w:rsidR="00B141C0">
                  <w:rPr>
                    <w:rFonts w:asciiTheme="minorHAnsi" w:hAnsiTheme="minorHAnsi"/>
                  </w:rPr>
                  <w:t xml:space="preserve"> </w:t>
                </w:r>
                <w:r w:rsidRPr="00AE4653">
                  <w:rPr>
                    <w:rFonts w:asciiTheme="minorHAnsi" w:hAnsiTheme="minorHAnsi"/>
                    <w:i/>
                  </w:rPr>
                  <w:t>District/charter does not enroll students in grade 12</w:t>
                </w:r>
              </w:p>
              <w:p w14:paraId="46732965" w14:textId="77777777" w:rsidR="00B53C1F" w:rsidRPr="00AE4653" w:rsidRDefault="00B53C1F" w:rsidP="00F93168">
                <w:pPr>
                  <w:pStyle w:val="NoSpacing"/>
                  <w:rPr>
                    <w:rFonts w:asciiTheme="minorHAnsi" w:hAnsiTheme="minorHAnsi"/>
                  </w:rPr>
                </w:pPr>
              </w:p>
            </w:tc>
          </w:tr>
        </w:tbl>
        <w:p w14:paraId="3242F9E6" w14:textId="77777777" w:rsidR="00AE4653" w:rsidRDefault="00AE4653" w:rsidP="00B53C1F">
          <w:pPr>
            <w:pStyle w:val="Heading2"/>
            <w:spacing w:after="0" w:line="276" w:lineRule="auto"/>
            <w:rPr>
              <w:sz w:val="22"/>
              <w:szCs w:val="22"/>
            </w:rPr>
          </w:pPr>
        </w:p>
        <w:p w14:paraId="2CAF310D" w14:textId="77777777" w:rsidR="00AE4653" w:rsidRDefault="00AE4653">
          <w:pPr>
            <w:spacing w:before="120" w:after="0"/>
            <w:rPr>
              <w:rFonts w:asciiTheme="minorHAnsi" w:eastAsiaTheme="majorEastAsia" w:hAnsiTheme="minorHAnsi" w:cstheme="majorBidi"/>
              <w:b/>
              <w:color w:val="003865" w:themeColor="accent1"/>
            </w:rPr>
          </w:pPr>
          <w:r>
            <w:br w:type="page"/>
          </w:r>
        </w:p>
        <w:p w14:paraId="0A5DD952" w14:textId="4E79AB58" w:rsidR="00B53C1F" w:rsidRDefault="00302959" w:rsidP="00B53C1F">
          <w:pPr>
            <w:pStyle w:val="Heading2"/>
            <w:spacing w:after="0" w:line="276" w:lineRule="auto"/>
            <w:rPr>
              <w:sz w:val="22"/>
              <w:szCs w:val="22"/>
            </w:rPr>
          </w:pPr>
        </w:p>
      </w:sdtContent>
    </w:sdt>
    <w:p w14:paraId="4D66D569" w14:textId="3BC79F24" w:rsidR="00B53C1F" w:rsidRDefault="00B53C1F" w:rsidP="008B5E0D">
      <w:pPr>
        <w:pStyle w:val="Heading2"/>
        <w:numPr>
          <w:ilvl w:val="0"/>
          <w:numId w:val="33"/>
        </w:numPr>
      </w:pPr>
      <w:r>
        <w:t>Identified Needs Based on Data</w:t>
      </w:r>
    </w:p>
    <w:p w14:paraId="7D1606F1" w14:textId="77777777" w:rsidR="00B53C1F" w:rsidRPr="00B53C1F" w:rsidRDefault="00B53C1F" w:rsidP="00B53C1F">
      <w:pPr>
        <w:pStyle w:val="NoSpacing"/>
        <w:rPr>
          <w:rFonts w:asciiTheme="minorHAnsi" w:hAnsiTheme="minorHAnsi"/>
        </w:rPr>
      </w:pPr>
      <w:r w:rsidRPr="00827F4A">
        <w:rPr>
          <w:sz w:val="20"/>
          <w:szCs w:val="20"/>
        </w:rPr>
        <w:t>[</w:t>
      </w:r>
      <w:r w:rsidRPr="00B53C1F">
        <w:rPr>
          <w:rFonts w:asciiTheme="minorHAnsi" w:hAnsiTheme="minorHAnsi"/>
        </w:rPr>
        <w:t>Note: Data that was reviewed to determine needs may include state-level accountability tests, such as Minnesota Comprehensive Assessments (MCAs) and/or local-level data, such as local assessments, attendance, graduation, mobility, remedial course-taking rates, child poverty, etc.]</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053BF1EC" w14:textId="77777777" w:rsidTr="00F93168">
        <w:trPr>
          <w:tblHeader/>
        </w:trPr>
        <w:tc>
          <w:tcPr>
            <w:tcW w:w="10638" w:type="dxa"/>
          </w:tcPr>
          <w:p w14:paraId="511537AC" w14:textId="16844E87" w:rsidR="00B53C1F" w:rsidRPr="00AE4653" w:rsidRDefault="002A21E1" w:rsidP="00DF14FA">
            <w:pPr>
              <w:pStyle w:val="List"/>
              <w:numPr>
                <w:ilvl w:val="0"/>
                <w:numId w:val="30"/>
              </w:numPr>
              <w:spacing w:after="120" w:line="240" w:lineRule="auto"/>
              <w:rPr>
                <w:rFonts w:asciiTheme="minorHAnsi" w:hAnsiTheme="minorHAnsi"/>
                <w:i/>
              </w:rPr>
            </w:pPr>
            <w:r>
              <w:rPr>
                <w:rFonts w:asciiTheme="minorHAnsi" w:hAnsiTheme="minorHAnsi"/>
                <w:i/>
              </w:rPr>
              <w:t xml:space="preserve">A variety of data was used during the 2016-2017 school year in order to determine student needs. This data included state accountability tests, such as the Minnesota Comprehensive Assessments (MCAs), NWEA MAP assessments, course passing data, course assessment data, student demographics and instructional strategy implementation data. </w:t>
            </w:r>
          </w:p>
          <w:p w14:paraId="36059F85" w14:textId="15C6D33A" w:rsidR="00B53C1F" w:rsidRPr="00B53C1F" w:rsidRDefault="00EA6C75" w:rsidP="00DF14FA">
            <w:pPr>
              <w:pStyle w:val="List"/>
              <w:numPr>
                <w:ilvl w:val="0"/>
                <w:numId w:val="30"/>
              </w:numPr>
              <w:spacing w:after="120" w:line="240" w:lineRule="auto"/>
              <w:rPr>
                <w:rFonts w:asciiTheme="minorHAnsi" w:hAnsiTheme="minorHAnsi"/>
                <w:i/>
              </w:rPr>
            </w:pPr>
            <w:r>
              <w:rPr>
                <w:rFonts w:asciiTheme="minorHAnsi" w:hAnsiTheme="minorHAnsi"/>
                <w:i/>
              </w:rPr>
              <w:t xml:space="preserve">Review of the assessment data identified reading as a primary goal and Q-Comp focus area due to Fall 2016 NWEA results predicting overall lower student baseline scores. Data also indicated an inconsistent performance pattern in regards to reading when compared to mathematics. </w:t>
            </w:r>
          </w:p>
          <w:p w14:paraId="10C58996" w14:textId="16487C92" w:rsidR="00B53C1F" w:rsidRPr="00E30563" w:rsidRDefault="00EA6C75" w:rsidP="00DF14FA">
            <w:pPr>
              <w:pStyle w:val="List"/>
              <w:numPr>
                <w:ilvl w:val="0"/>
                <w:numId w:val="30"/>
              </w:numPr>
              <w:spacing w:after="120" w:line="240" w:lineRule="auto"/>
              <w:rPr>
                <w:i/>
                <w:color w:val="808080" w:themeColor="background1" w:themeShade="80"/>
              </w:rPr>
            </w:pPr>
            <w:r>
              <w:rPr>
                <w:rFonts w:asciiTheme="minorHAnsi" w:hAnsiTheme="minorHAnsi"/>
                <w:i/>
              </w:rPr>
              <w:t xml:space="preserve">Mathematics was also identified as a primary goal area. Overall mathematics scores have trended much lower than the state average despite a 5.3% increase from the 2014-2015 school year to the 2015-2016 school year. In particular, students that qualify for free and reduced lunch were identified as a focus area to close the achievement gap. </w:t>
            </w:r>
            <w:r w:rsidR="00B53C1F" w:rsidRPr="00B53C1F">
              <w:rPr>
                <w:i/>
              </w:rPr>
              <w:t xml:space="preserve"> </w:t>
            </w:r>
          </w:p>
        </w:tc>
      </w:tr>
    </w:tbl>
    <w:p w14:paraId="67BCA793" w14:textId="77777777" w:rsidR="00B53C1F" w:rsidRDefault="00B53C1F" w:rsidP="008B5E0D">
      <w:pPr>
        <w:pStyle w:val="Heading2"/>
        <w:numPr>
          <w:ilvl w:val="0"/>
          <w:numId w:val="33"/>
        </w:numPr>
        <w:spacing w:after="0" w:line="276" w:lineRule="auto"/>
      </w:pPr>
      <w:r>
        <w:t>Systems, Strategies and Support Category</w:t>
      </w:r>
    </w:p>
    <w:p w14:paraId="4B759F1F" w14:textId="77777777" w:rsidR="00B53C1F" w:rsidRPr="00CC63AD" w:rsidRDefault="00B53C1F" w:rsidP="00B53C1F">
      <w:pPr>
        <w:pStyle w:val="Heading3"/>
      </w:pPr>
      <w:r>
        <w:t>4a. Students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14:paraId="4F4098B7" w14:textId="77777777" w:rsidTr="00F93168">
        <w:trPr>
          <w:trHeight w:val="1133"/>
          <w:tblHeader/>
        </w:trPr>
        <w:tc>
          <w:tcPr>
            <w:tcW w:w="10638" w:type="dxa"/>
          </w:tcPr>
          <w:p w14:paraId="2E76A9EB" w14:textId="77777777" w:rsidR="00EA6C75" w:rsidRP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All 7th through 11th grade students completed the NWEA MAP assessments in mathematics and reading twice during the school year. Student data was disaggregated based on strand and targeted interventions were provided to student groups based on identified needs.</w:t>
            </w:r>
          </w:p>
          <w:p w14:paraId="19617AA2" w14:textId="45B01147" w:rsid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Students identified as having significant learning deficiencies received supports through BlueSky’s response to intervention team which included targeted one-on-one student support</w:t>
            </w:r>
            <w:r w:rsidR="007F42DB">
              <w:rPr>
                <w:rFonts w:asciiTheme="minorHAnsi" w:hAnsiTheme="minorHAnsi"/>
                <w:i/>
              </w:rPr>
              <w:t xml:space="preserve"> and</w:t>
            </w:r>
            <w:r w:rsidRPr="00EA6C75">
              <w:rPr>
                <w:rFonts w:asciiTheme="minorHAnsi" w:hAnsiTheme="minorHAnsi"/>
                <w:i/>
              </w:rPr>
              <w:t xml:space="preserve"> the use of Coordinated Early Intervening Services (CEIS).</w:t>
            </w:r>
          </w:p>
          <w:p w14:paraId="1B9B4A51" w14:textId="3D936C26" w:rsidR="007F42DB" w:rsidRPr="00EA6C75" w:rsidRDefault="007F42DB" w:rsidP="00EA6C75">
            <w:pPr>
              <w:pStyle w:val="List"/>
              <w:numPr>
                <w:ilvl w:val="0"/>
                <w:numId w:val="30"/>
              </w:numPr>
              <w:spacing w:after="120" w:line="240" w:lineRule="auto"/>
              <w:rPr>
                <w:rFonts w:asciiTheme="minorHAnsi" w:hAnsiTheme="minorHAnsi"/>
                <w:i/>
              </w:rPr>
            </w:pPr>
            <w:r>
              <w:rPr>
                <w:rFonts w:asciiTheme="minorHAnsi" w:hAnsiTheme="minorHAnsi"/>
                <w:i/>
              </w:rPr>
              <w:t xml:space="preserve">All core content area curriculum, instruction, and assessments </w:t>
            </w:r>
            <w:r w:rsidR="005F54BE">
              <w:rPr>
                <w:rFonts w:asciiTheme="minorHAnsi" w:hAnsiTheme="minorHAnsi"/>
                <w:i/>
              </w:rPr>
              <w:t xml:space="preserve">are </w:t>
            </w:r>
            <w:r>
              <w:rPr>
                <w:rFonts w:asciiTheme="minorHAnsi" w:hAnsiTheme="minorHAnsi"/>
                <w:i/>
              </w:rPr>
              <w:t>aligned to Minnesota State Academic Standards.</w:t>
            </w:r>
          </w:p>
          <w:p w14:paraId="4BAA5FA9" w14:textId="39AD0B2A" w:rsidR="00EA6C75" w:rsidRP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Instructional strategies focused on identifying main ideas, reading comprehension, textual evidence and Cornell Note Taking</w:t>
            </w:r>
            <w:r w:rsidR="00565AFC">
              <w:rPr>
                <w:rFonts w:asciiTheme="minorHAnsi" w:hAnsiTheme="minorHAnsi"/>
                <w:i/>
              </w:rPr>
              <w:t>.</w:t>
            </w:r>
          </w:p>
          <w:p w14:paraId="6224A2D2" w14:textId="77777777" w:rsidR="00EA6C75" w:rsidRP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Student services advisors provided academic coaching and guidance to all students.</w:t>
            </w:r>
          </w:p>
          <w:p w14:paraId="3287369F" w14:textId="77777777" w:rsidR="00EA6C75" w:rsidRP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Students identified with academic and/or attendance needs were placed on Student Support Plans and Academic Probation Plans that included targeted interventions.</w:t>
            </w:r>
          </w:p>
          <w:p w14:paraId="08472D8F" w14:textId="77777777" w:rsidR="00EA6C75" w:rsidRP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All students were required to complete a career plan prior to graduation.</w:t>
            </w:r>
          </w:p>
          <w:p w14:paraId="2DAB787A" w14:textId="77777777" w:rsidR="00EA6C75" w:rsidRPr="00EA6C75" w:rsidRDefault="00EA6C75" w:rsidP="00EA6C75">
            <w:pPr>
              <w:pStyle w:val="List"/>
              <w:numPr>
                <w:ilvl w:val="0"/>
                <w:numId w:val="30"/>
              </w:numPr>
              <w:spacing w:after="120" w:line="240" w:lineRule="auto"/>
              <w:rPr>
                <w:rFonts w:asciiTheme="minorHAnsi" w:hAnsiTheme="minorHAnsi"/>
                <w:i/>
              </w:rPr>
            </w:pPr>
            <w:r w:rsidRPr="00EA6C75">
              <w:rPr>
                <w:rFonts w:asciiTheme="minorHAnsi" w:hAnsiTheme="minorHAnsi"/>
                <w:i/>
              </w:rPr>
              <w:t>A college and career readiness counselor was made available to all students. BlueSky maintains a 1:150 counselor to student ratio.</w:t>
            </w:r>
          </w:p>
          <w:p w14:paraId="03CFA02D" w14:textId="418DA67F" w:rsidR="00B53C1F" w:rsidRPr="00DF14FA" w:rsidRDefault="00EA6C75" w:rsidP="007F42DB">
            <w:pPr>
              <w:pStyle w:val="List"/>
              <w:numPr>
                <w:ilvl w:val="0"/>
                <w:numId w:val="30"/>
              </w:numPr>
              <w:spacing w:after="120" w:line="240" w:lineRule="auto"/>
              <w:rPr>
                <w:rFonts w:asciiTheme="minorHAnsi" w:hAnsiTheme="minorHAnsi"/>
                <w:i/>
              </w:rPr>
            </w:pPr>
            <w:r w:rsidRPr="00EA6C75">
              <w:rPr>
                <w:rFonts w:asciiTheme="minorHAnsi" w:hAnsiTheme="minorHAnsi"/>
                <w:i/>
              </w:rPr>
              <w:t>The preceding systems, strategies and supports were continually monitored by the leadership team. Updates on progress were provided to the school board at every regular board meeting</w:t>
            </w:r>
            <w:r w:rsidR="007F42DB">
              <w:rPr>
                <w:rFonts w:asciiTheme="minorHAnsi" w:hAnsiTheme="minorHAnsi"/>
                <w:i/>
              </w:rPr>
              <w:t>.</w:t>
            </w:r>
          </w:p>
        </w:tc>
      </w:tr>
    </w:tbl>
    <w:p w14:paraId="7C2F916C" w14:textId="77777777" w:rsidR="00B53C1F" w:rsidRDefault="00B53C1F" w:rsidP="00B53C1F">
      <w:pPr>
        <w:pStyle w:val="List"/>
        <w:spacing w:after="0"/>
        <w:ind w:left="0" w:firstLine="0"/>
        <w:rPr>
          <w:b/>
        </w:rPr>
      </w:pPr>
    </w:p>
    <w:p w14:paraId="47EAE07C" w14:textId="77777777" w:rsidR="00B53C1F" w:rsidRDefault="00B53C1F" w:rsidP="00B53C1F">
      <w:pPr>
        <w:pStyle w:val="Heading3"/>
        <w:rPr>
          <w:szCs w:val="26"/>
        </w:rPr>
      </w:pPr>
      <w:r>
        <w:lastRenderedPageBreak/>
        <w:t>4b. Teachers and Principals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74560CDD" w14:textId="77777777" w:rsidTr="00F93168">
        <w:trPr>
          <w:trHeight w:val="1133"/>
          <w:tblHeader/>
        </w:trPr>
        <w:tc>
          <w:tcPr>
            <w:tcW w:w="10638" w:type="dxa"/>
          </w:tcPr>
          <w:p w14:paraId="7D6EDD03" w14:textId="72B61A55" w:rsidR="008D72CE" w:rsidRPr="008D72CE" w:rsidRDefault="008D72CE" w:rsidP="008D72CE">
            <w:pPr>
              <w:pStyle w:val="List"/>
              <w:numPr>
                <w:ilvl w:val="0"/>
                <w:numId w:val="30"/>
              </w:numPr>
              <w:spacing w:after="120" w:line="240" w:lineRule="auto"/>
              <w:rPr>
                <w:rFonts w:asciiTheme="minorHAnsi" w:hAnsiTheme="minorHAnsi"/>
                <w:i/>
              </w:rPr>
            </w:pPr>
            <w:r w:rsidRPr="008D72CE">
              <w:rPr>
                <w:rFonts w:asciiTheme="minorHAnsi" w:hAnsiTheme="minorHAnsi"/>
                <w:i/>
              </w:rPr>
              <w:t xml:space="preserve">BlueSky’s middle school and high school principals worked closely with the Q-Comp team, Curriculum Committee and Staff Development Committee in providing relevant and meaningful professional development opportunities focused on the identified areas of need. </w:t>
            </w:r>
          </w:p>
          <w:p w14:paraId="42336814" w14:textId="41A1999F" w:rsidR="008D72CE" w:rsidRPr="008D72CE" w:rsidRDefault="008D72CE" w:rsidP="008D72CE">
            <w:pPr>
              <w:pStyle w:val="List"/>
              <w:numPr>
                <w:ilvl w:val="0"/>
                <w:numId w:val="30"/>
              </w:numPr>
              <w:spacing w:after="120" w:line="240" w:lineRule="auto"/>
              <w:rPr>
                <w:rFonts w:asciiTheme="minorHAnsi" w:hAnsiTheme="minorHAnsi"/>
                <w:i/>
              </w:rPr>
            </w:pPr>
            <w:r w:rsidRPr="008D72CE">
              <w:rPr>
                <w:rFonts w:asciiTheme="minorHAnsi" w:hAnsiTheme="minorHAnsi"/>
                <w:i/>
              </w:rPr>
              <w:t>Professional development and technical support focused on the use and integration of the First Principles of Instruction in conjunction with instructional strategies for identifying main ideas, reading comprehension, textual evidence and Cornell Note Taking.</w:t>
            </w:r>
          </w:p>
          <w:p w14:paraId="23F6F561" w14:textId="77777777" w:rsidR="008D72CE" w:rsidRPr="008D72CE" w:rsidRDefault="008D72CE" w:rsidP="008D72CE">
            <w:pPr>
              <w:pStyle w:val="List"/>
              <w:numPr>
                <w:ilvl w:val="0"/>
                <w:numId w:val="30"/>
              </w:numPr>
              <w:spacing w:after="120" w:line="240" w:lineRule="auto"/>
              <w:rPr>
                <w:rFonts w:asciiTheme="minorHAnsi" w:hAnsiTheme="minorHAnsi"/>
                <w:i/>
              </w:rPr>
            </w:pPr>
            <w:r w:rsidRPr="008D72CE">
              <w:rPr>
                <w:rFonts w:asciiTheme="minorHAnsi" w:hAnsiTheme="minorHAnsi"/>
                <w:i/>
              </w:rPr>
              <w:t>Data training offered through NWEA and TIES.</w:t>
            </w:r>
          </w:p>
          <w:p w14:paraId="543040EF" w14:textId="77777777" w:rsidR="008D72CE" w:rsidRPr="008D72CE" w:rsidRDefault="008D72CE" w:rsidP="008D72CE">
            <w:pPr>
              <w:pStyle w:val="List"/>
              <w:numPr>
                <w:ilvl w:val="0"/>
                <w:numId w:val="30"/>
              </w:numPr>
              <w:spacing w:after="120" w:line="240" w:lineRule="auto"/>
              <w:rPr>
                <w:rFonts w:asciiTheme="minorHAnsi" w:hAnsiTheme="minorHAnsi"/>
                <w:i/>
              </w:rPr>
            </w:pPr>
            <w:r w:rsidRPr="008D72CE">
              <w:rPr>
                <w:rFonts w:asciiTheme="minorHAnsi" w:hAnsiTheme="minorHAnsi"/>
                <w:i/>
              </w:rPr>
              <w:t>Mathematics and reading intervention specialists were available to support teachers in providing tier 1 and tier 2 interventions.</w:t>
            </w:r>
          </w:p>
          <w:p w14:paraId="5A380197" w14:textId="4E761DFB" w:rsidR="008D72CE" w:rsidRDefault="008D72CE" w:rsidP="008D72CE">
            <w:pPr>
              <w:pStyle w:val="List"/>
              <w:numPr>
                <w:ilvl w:val="0"/>
                <w:numId w:val="30"/>
              </w:numPr>
              <w:spacing w:after="120" w:line="240" w:lineRule="auto"/>
              <w:rPr>
                <w:rFonts w:asciiTheme="minorHAnsi" w:hAnsiTheme="minorHAnsi"/>
                <w:i/>
              </w:rPr>
            </w:pPr>
            <w:r>
              <w:rPr>
                <w:rFonts w:asciiTheme="minorHAnsi" w:hAnsiTheme="minorHAnsi"/>
                <w:i/>
              </w:rPr>
              <w:t>A</w:t>
            </w:r>
            <w:r w:rsidRPr="008D72CE">
              <w:rPr>
                <w:rFonts w:asciiTheme="minorHAnsi" w:hAnsiTheme="minorHAnsi"/>
                <w:i/>
              </w:rPr>
              <w:t xml:space="preserve"> Tiered Fidelity Inventory (TFI) </w:t>
            </w:r>
            <w:r>
              <w:rPr>
                <w:rFonts w:asciiTheme="minorHAnsi" w:hAnsiTheme="minorHAnsi"/>
                <w:i/>
              </w:rPr>
              <w:t xml:space="preserve"> was conducted twice to monitor program progress in the areas of mathematics, reading and behavior.</w:t>
            </w:r>
          </w:p>
          <w:p w14:paraId="246917B4" w14:textId="052A62E4" w:rsidR="008D72CE" w:rsidRPr="008D72CE" w:rsidRDefault="008D72CE" w:rsidP="008D72CE">
            <w:pPr>
              <w:pStyle w:val="List"/>
              <w:numPr>
                <w:ilvl w:val="0"/>
                <w:numId w:val="30"/>
              </w:numPr>
              <w:spacing w:after="120" w:line="240" w:lineRule="auto"/>
              <w:rPr>
                <w:rFonts w:asciiTheme="minorHAnsi" w:hAnsiTheme="minorHAnsi"/>
                <w:i/>
              </w:rPr>
            </w:pPr>
            <w:r>
              <w:rPr>
                <w:rFonts w:asciiTheme="minorHAnsi" w:hAnsiTheme="minorHAnsi"/>
                <w:i/>
              </w:rPr>
              <w:t xml:space="preserve">A MTSS audit inclusive of recommended actions was conducted by the Center for Applied Research and Educational Improvement (CAREI). </w:t>
            </w:r>
          </w:p>
          <w:p w14:paraId="31A1E5DB" w14:textId="77777777" w:rsidR="008D72CE" w:rsidRPr="008D72CE" w:rsidRDefault="008D72CE" w:rsidP="008D72CE">
            <w:pPr>
              <w:pStyle w:val="List"/>
              <w:numPr>
                <w:ilvl w:val="0"/>
                <w:numId w:val="30"/>
              </w:numPr>
              <w:spacing w:after="120" w:line="240" w:lineRule="auto"/>
              <w:rPr>
                <w:rFonts w:asciiTheme="minorHAnsi" w:hAnsiTheme="minorHAnsi"/>
                <w:i/>
              </w:rPr>
            </w:pPr>
            <w:r w:rsidRPr="008D72CE">
              <w:rPr>
                <w:rFonts w:asciiTheme="minorHAnsi" w:hAnsiTheme="minorHAnsi"/>
                <w:i/>
              </w:rPr>
              <w:t>All licensed staff are organized into Professional Learning Communities.</w:t>
            </w:r>
          </w:p>
          <w:p w14:paraId="7D159A48" w14:textId="3723C7D5" w:rsidR="00B53C1F" w:rsidRPr="005F54BE" w:rsidRDefault="008D72CE" w:rsidP="008D72CE">
            <w:pPr>
              <w:pStyle w:val="List"/>
              <w:numPr>
                <w:ilvl w:val="0"/>
                <w:numId w:val="30"/>
              </w:numPr>
              <w:spacing w:after="120" w:line="240" w:lineRule="auto"/>
            </w:pPr>
            <w:r w:rsidRPr="008D72CE">
              <w:rPr>
                <w:rFonts w:asciiTheme="minorHAnsi" w:hAnsiTheme="minorHAnsi"/>
                <w:i/>
              </w:rPr>
              <w:t>Licensed staff are evaluated three times per year in accordance to state law and BlueSky’s state approved Q-Comp program</w:t>
            </w:r>
            <w:r w:rsidR="001F531E">
              <w:rPr>
                <w:rFonts w:asciiTheme="minorHAnsi" w:hAnsiTheme="minorHAnsi"/>
                <w:i/>
              </w:rPr>
              <w:t xml:space="preserve"> with a focus on effectiveness of instruction</w:t>
            </w:r>
            <w:r w:rsidRPr="008D72CE">
              <w:rPr>
                <w:rFonts w:asciiTheme="minorHAnsi" w:hAnsiTheme="minorHAnsi"/>
                <w:i/>
              </w:rPr>
              <w:t>.</w:t>
            </w:r>
          </w:p>
          <w:p w14:paraId="329E0C99" w14:textId="2CA218CC" w:rsidR="005F54BE" w:rsidRPr="006006E6" w:rsidRDefault="005F54BE" w:rsidP="005F54BE">
            <w:pPr>
              <w:pStyle w:val="List"/>
              <w:numPr>
                <w:ilvl w:val="0"/>
                <w:numId w:val="30"/>
              </w:numPr>
              <w:spacing w:after="120" w:line="240" w:lineRule="auto"/>
            </w:pPr>
            <w:r>
              <w:rPr>
                <w:rFonts w:asciiTheme="minorHAnsi" w:hAnsiTheme="minorHAnsi"/>
                <w:i/>
              </w:rPr>
              <w:t>Principals are evaluated using a process based on the Minnesota model for principal evaluation.</w:t>
            </w:r>
          </w:p>
        </w:tc>
      </w:tr>
    </w:tbl>
    <w:p w14:paraId="24387ED6" w14:textId="77777777" w:rsidR="00B53C1F" w:rsidRDefault="00B53C1F" w:rsidP="00B53C1F">
      <w:pPr>
        <w:pStyle w:val="List"/>
        <w:spacing w:after="0"/>
        <w:rPr>
          <w:b/>
        </w:rPr>
      </w:pPr>
    </w:p>
    <w:p w14:paraId="266697A8" w14:textId="77777777" w:rsidR="00B53C1F" w:rsidRDefault="00B53C1F" w:rsidP="00B53C1F">
      <w:pPr>
        <w:pStyle w:val="Heading3"/>
        <w:rPr>
          <w:szCs w:val="26"/>
        </w:rPr>
      </w:pPr>
      <w:r>
        <w:t>4c. District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02E75A52" w14:textId="77777777" w:rsidTr="00F93168">
        <w:trPr>
          <w:trHeight w:val="638"/>
          <w:tblHeader/>
        </w:trPr>
        <w:tc>
          <w:tcPr>
            <w:tcW w:w="10638" w:type="dxa"/>
          </w:tcPr>
          <w:p w14:paraId="4B5B26AB" w14:textId="0BD077F1" w:rsidR="00B53C1F" w:rsidRPr="006006E6" w:rsidRDefault="008D72CE" w:rsidP="00DF14FA">
            <w:pPr>
              <w:pStyle w:val="NoSpacing"/>
              <w:numPr>
                <w:ilvl w:val="2"/>
                <w:numId w:val="30"/>
              </w:numPr>
              <w:spacing w:after="120"/>
            </w:pPr>
            <w:r>
              <w:rPr>
                <w:rFonts w:asciiTheme="minorHAnsi" w:hAnsiTheme="minorHAnsi"/>
                <w:i/>
              </w:rPr>
              <w:t xml:space="preserve">At the district level the Board of Directors approved a strategic plan focused on the areas of Student Success, Finance and Governance, High Performing Workforce, Technology, and Community Partnerships. Through the strategic plan, the school board has allocated the resources necessary to meet the district’s goals. In addition, the board receives consistent progress reports related to each of the strategic plan focus areas. </w:t>
            </w:r>
            <w:r w:rsidR="001F531E">
              <w:rPr>
                <w:rFonts w:asciiTheme="minorHAnsi" w:hAnsiTheme="minorHAnsi"/>
                <w:i/>
              </w:rPr>
              <w:t>As an online school, technology plays an important role in the delivery of high quality curriculum and instruction. Teachers, support staff, and administration utilize cutting edge dashboards and reports to monitor student achievement and progress.</w:t>
            </w:r>
          </w:p>
        </w:tc>
      </w:tr>
    </w:tbl>
    <w:p w14:paraId="0080BA5C" w14:textId="77777777" w:rsidR="00B53C1F" w:rsidRDefault="00B53C1F" w:rsidP="00B53C1F">
      <w:pPr>
        <w:pStyle w:val="List"/>
        <w:ind w:left="0" w:firstLine="0"/>
        <w:rPr>
          <w:b/>
          <w:sz w:val="26"/>
          <w:szCs w:val="26"/>
        </w:rPr>
      </w:pPr>
    </w:p>
    <w:p w14:paraId="657A023C" w14:textId="77777777" w:rsidR="00B53C1F" w:rsidRDefault="00B53C1F" w:rsidP="008B5E0D">
      <w:pPr>
        <w:pStyle w:val="Heading2"/>
        <w:numPr>
          <w:ilvl w:val="0"/>
          <w:numId w:val="33"/>
        </w:numPr>
      </w:pPr>
      <w:r>
        <w:t>Equitable Access to Excellent Teachers</w:t>
      </w:r>
    </w:p>
    <w:p w14:paraId="14B4AC15" w14:textId="77777777" w:rsidR="00B53C1F" w:rsidRPr="00B53C1F" w:rsidRDefault="00B53C1F" w:rsidP="00B53C1F">
      <w:pPr>
        <w:pStyle w:val="NoSpacing"/>
        <w:spacing w:after="240"/>
        <w:rPr>
          <w:rFonts w:asciiTheme="minorHAnsi" w:hAnsiTheme="minorHAnsi" w:cs="Arial"/>
        </w:rPr>
      </w:pPr>
      <w:r w:rsidRPr="00B53C1F">
        <w:rPr>
          <w:rFonts w:asciiTheme="minorHAnsi" w:hAnsiTheme="minorHAnsi" w:cs="Arial"/>
        </w:rPr>
        <w:t xml:space="preserve">On June 1, 2015, MDE submitted a plan to the U.S. Department of Education that required all states to address long term needs for improving equitable access of all students to excellent educators.  The Every Student Succeeds Act (ESSA), signed on December 10, 2015, now requires states to evaluate and publicly report whether low-income and minority students are disproportionately served by ineffective, out-of-field, or inexperienced teachers.  </w:t>
      </w:r>
    </w:p>
    <w:p w14:paraId="723A64C3" w14:textId="6AFD85DD" w:rsidR="00B53C1F" w:rsidRPr="00B53C1F" w:rsidRDefault="00B53C1F" w:rsidP="00B53C1F">
      <w:pPr>
        <w:pStyle w:val="NoSpacing"/>
        <w:rPr>
          <w:rFonts w:asciiTheme="minorHAnsi" w:eastAsia="Times New Roman" w:hAnsiTheme="minorHAnsi" w:cs="Arial"/>
          <w:color w:val="000000"/>
        </w:rPr>
      </w:pPr>
      <w:r w:rsidRPr="00B53C1F">
        <w:rPr>
          <w:rFonts w:asciiTheme="minorHAnsi" w:hAnsiTheme="minorHAnsi" w:cs="Arial"/>
        </w:rPr>
        <w:lastRenderedPageBreak/>
        <w:t>To reach the goals of the WBWF, it is important to ensure that all students, particularly studen</w:t>
      </w:r>
      <w:r w:rsidR="0082022D">
        <w:rPr>
          <w:rFonts w:asciiTheme="minorHAnsi" w:hAnsiTheme="minorHAnsi" w:cs="Arial"/>
        </w:rPr>
        <w:t xml:space="preserve">ts from low income families, </w:t>
      </w:r>
      <w:r w:rsidRPr="00B53C1F">
        <w:rPr>
          <w:rFonts w:asciiTheme="minorHAnsi" w:hAnsiTheme="minorHAnsi" w:cs="Arial"/>
        </w:rPr>
        <w:t>students of color</w:t>
      </w:r>
      <w:r w:rsidR="0082022D">
        <w:rPr>
          <w:rFonts w:asciiTheme="minorHAnsi" w:hAnsiTheme="minorHAnsi" w:cs="Arial"/>
        </w:rPr>
        <w:t xml:space="preserve"> and American Indian students</w:t>
      </w:r>
      <w:r w:rsidRPr="00B53C1F">
        <w:rPr>
          <w:rFonts w:asciiTheme="minorHAnsi" w:hAnsiTheme="minorHAnsi" w:cs="Arial"/>
        </w:rPr>
        <w:t xml:space="preserve"> have equitable access to teachers and principals who can he</w:t>
      </w:r>
      <w:r w:rsidR="009D2384">
        <w:rPr>
          <w:rFonts w:asciiTheme="minorHAnsi" w:hAnsiTheme="minorHAnsi" w:cs="Arial"/>
        </w:rPr>
        <w:t xml:space="preserve">lp them reach their potential. </w:t>
      </w:r>
      <w:r w:rsidRPr="00B53C1F">
        <w:rPr>
          <w:rFonts w:asciiTheme="minorHAnsi" w:hAnsiTheme="minorHAnsi" w:cs="Arial"/>
        </w:rPr>
        <w:t>WBWF now requires:</w:t>
      </w:r>
    </w:p>
    <w:p w14:paraId="45388374" w14:textId="77777777" w:rsidR="00B53C1F" w:rsidRPr="00B53C1F" w:rsidRDefault="00B53C1F" w:rsidP="00B53C1F">
      <w:pPr>
        <w:pStyle w:val="NoSpacing"/>
        <w:numPr>
          <w:ilvl w:val="0"/>
          <w:numId w:val="32"/>
        </w:numPr>
        <w:rPr>
          <w:rFonts w:asciiTheme="minorHAnsi" w:hAnsiTheme="minorHAnsi" w:cs="Arial"/>
        </w:rPr>
      </w:pPr>
      <w:r w:rsidRPr="00B53C1F">
        <w:rPr>
          <w:rFonts w:asciiTheme="minorHAnsi" w:hAnsiTheme="minorHAnsi" w:cs="Arial"/>
        </w:rPr>
        <w:t>Districts to have a process to examine the equitable distribution of teachers and strategies to ensure low-income and minority children are not taught at higher rates than other children by inexperienced, ineffective, or out-of-field teachers.</w:t>
      </w:r>
    </w:p>
    <w:p w14:paraId="2417C14C" w14:textId="77777777" w:rsidR="00B53C1F" w:rsidRPr="00B53C1F" w:rsidRDefault="00B53C1F" w:rsidP="00B53C1F">
      <w:pPr>
        <w:pStyle w:val="NoSpacing"/>
        <w:numPr>
          <w:ilvl w:val="0"/>
          <w:numId w:val="32"/>
        </w:numPr>
        <w:rPr>
          <w:rFonts w:asciiTheme="minorHAnsi" w:eastAsia="Times New Roman" w:hAnsiTheme="minorHAnsi" w:cs="Arial"/>
          <w:color w:val="000000"/>
        </w:rPr>
      </w:pPr>
      <w:r w:rsidRPr="00B53C1F">
        <w:rPr>
          <w:rFonts w:asciiTheme="minorHAnsi" w:hAnsiTheme="minorHAnsi" w:cs="Arial"/>
        </w:rPr>
        <w:t>District advisory committees to recommend to the school board the means to improve students' equitable access to effective and more diverse teachers.</w:t>
      </w:r>
    </w:p>
    <w:p w14:paraId="3E5F5760" w14:textId="77777777" w:rsidR="00B53C1F" w:rsidRPr="00B53C1F" w:rsidRDefault="00B53C1F" w:rsidP="00B53C1F">
      <w:pPr>
        <w:pStyle w:val="NoSpacing"/>
        <w:ind w:left="720"/>
        <w:rPr>
          <w:rFonts w:asciiTheme="minorHAnsi" w:eastAsia="Times New Roman" w:hAnsiTheme="minorHAnsi" w:cs="Arial"/>
          <w:color w:val="000000"/>
        </w:rPr>
      </w:pPr>
    </w:p>
    <w:p w14:paraId="6AA7E4C0" w14:textId="77777777" w:rsidR="00B53C1F" w:rsidRPr="00B53C1F" w:rsidRDefault="00B53C1F" w:rsidP="00B53C1F">
      <w:pPr>
        <w:pStyle w:val="NoSpacing"/>
        <w:spacing w:after="240"/>
        <w:rPr>
          <w:rFonts w:asciiTheme="minorHAnsi" w:hAnsiTheme="minorHAnsi" w:cs="Arial"/>
        </w:rPr>
      </w:pPr>
      <w:r w:rsidRPr="00B53C1F">
        <w:rPr>
          <w:rFonts w:asciiTheme="minorHAnsi" w:hAnsiTheme="minorHAnsi" w:cs="Arial"/>
        </w:rPr>
        <w:t>In this 2016-2017 summary report submission, please provide the information below.</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B53C1F" w:rsidRPr="006006E6" w14:paraId="281246E3" w14:textId="77777777" w:rsidTr="00F93168">
        <w:trPr>
          <w:trHeight w:val="1772"/>
          <w:tblHeader/>
        </w:trPr>
        <w:tc>
          <w:tcPr>
            <w:tcW w:w="10638" w:type="dxa"/>
          </w:tcPr>
          <w:p w14:paraId="4838FDF8" w14:textId="2F953ACE" w:rsidR="00B53C1F" w:rsidRPr="00D42E0C" w:rsidRDefault="008D72CE" w:rsidP="00FA6FF2">
            <w:pPr>
              <w:pStyle w:val="NoSpacing"/>
              <w:numPr>
                <w:ilvl w:val="1"/>
                <w:numId w:val="30"/>
              </w:numPr>
              <w:rPr>
                <w:rFonts w:asciiTheme="minorHAnsi" w:hAnsiTheme="minorHAnsi"/>
                <w:sz w:val="20"/>
                <w:szCs w:val="20"/>
              </w:rPr>
            </w:pPr>
            <w:r>
              <w:rPr>
                <w:rFonts w:asciiTheme="minorHAnsi" w:hAnsiTheme="minorHAnsi"/>
                <w:i/>
              </w:rPr>
              <w:t xml:space="preserve">BlueSky Charter School is a single site district serving students across the state of Minnesota in grades 7-12. Therefore, all students have equitable access to effective, in-field, experienced teachers because there are no geographic barriers to meeting this requirement. </w:t>
            </w:r>
          </w:p>
          <w:p w14:paraId="45C201D2" w14:textId="77777777" w:rsidR="00D42E0C" w:rsidRPr="00D42E0C" w:rsidRDefault="00D42E0C" w:rsidP="00FA6FF2">
            <w:pPr>
              <w:pStyle w:val="NoSpacing"/>
              <w:numPr>
                <w:ilvl w:val="1"/>
                <w:numId w:val="30"/>
              </w:numPr>
              <w:rPr>
                <w:rFonts w:asciiTheme="minorHAnsi" w:hAnsiTheme="minorHAnsi"/>
                <w:sz w:val="20"/>
                <w:szCs w:val="20"/>
              </w:rPr>
            </w:pPr>
            <w:r>
              <w:rPr>
                <w:rFonts w:asciiTheme="minorHAnsi" w:hAnsiTheme="minorHAnsi"/>
                <w:i/>
              </w:rPr>
              <w:t>BlueSky’s hiring procedures ensure that all teachers hold the proper credentials for the courses they are hired to teach through the recruitment, interview and offer process.</w:t>
            </w:r>
          </w:p>
          <w:p w14:paraId="4F69F97E" w14:textId="77777777" w:rsidR="00D42E0C" w:rsidRPr="00D42E0C" w:rsidRDefault="00D42E0C" w:rsidP="00FA6FF2">
            <w:pPr>
              <w:pStyle w:val="NoSpacing"/>
              <w:numPr>
                <w:ilvl w:val="1"/>
                <w:numId w:val="30"/>
              </w:numPr>
              <w:rPr>
                <w:rFonts w:asciiTheme="minorHAnsi" w:hAnsiTheme="minorHAnsi"/>
                <w:sz w:val="20"/>
                <w:szCs w:val="20"/>
              </w:rPr>
            </w:pPr>
            <w:r>
              <w:rPr>
                <w:rFonts w:asciiTheme="minorHAnsi" w:hAnsiTheme="minorHAnsi"/>
                <w:i/>
              </w:rPr>
              <w:t>BlueSky’s principals, in conjunction with department leads, review teacher assignments at least annually to ensure that teaching assignments are appropriate considering their license and experience.</w:t>
            </w:r>
          </w:p>
          <w:p w14:paraId="36D86E75" w14:textId="108FC490" w:rsidR="00D42E0C" w:rsidRPr="00FA6FF2" w:rsidRDefault="00D42E0C" w:rsidP="00FA6FF2">
            <w:pPr>
              <w:pStyle w:val="NoSpacing"/>
              <w:numPr>
                <w:ilvl w:val="1"/>
                <w:numId w:val="30"/>
              </w:numPr>
              <w:rPr>
                <w:rFonts w:asciiTheme="minorHAnsi" w:hAnsiTheme="minorHAnsi"/>
                <w:sz w:val="20"/>
                <w:szCs w:val="20"/>
              </w:rPr>
            </w:pPr>
            <w:r>
              <w:rPr>
                <w:rFonts w:asciiTheme="minorHAnsi" w:hAnsiTheme="minorHAnsi"/>
                <w:i/>
              </w:rPr>
              <w:t xml:space="preserve">BlueSky administration and human resources review internal qualification data, experience and education level annually for all licensed staff. Data reports from the Minnesota Department of Education are also utilized to gain an understanding of BlueSky’s licensed staff profile. </w:t>
            </w:r>
          </w:p>
        </w:tc>
      </w:tr>
    </w:tbl>
    <w:p w14:paraId="603637C6" w14:textId="77777777" w:rsidR="00E7358D" w:rsidRPr="00B53C1F" w:rsidRDefault="00E7358D" w:rsidP="00055934">
      <w:pPr>
        <w:pStyle w:val="NoSpacing"/>
        <w:spacing w:after="360"/>
        <w:rPr>
          <w:rFonts w:asciiTheme="minorHAnsi" w:hAnsiTheme="minorHAnsi"/>
        </w:rPr>
      </w:pPr>
    </w:p>
    <w:sectPr w:rsidR="00E7358D" w:rsidRPr="00B53C1F" w:rsidSect="00B437C8">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D65E5" w14:textId="77777777" w:rsidR="00302959" w:rsidRDefault="00302959" w:rsidP="00D91FF4">
      <w:r>
        <w:separator/>
      </w:r>
    </w:p>
  </w:endnote>
  <w:endnote w:type="continuationSeparator" w:id="0">
    <w:p w14:paraId="609BD39C" w14:textId="77777777" w:rsidR="00302959" w:rsidRDefault="0030295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04D6"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F655" w14:textId="77777777" w:rsidR="00302959" w:rsidRDefault="00302959" w:rsidP="00D91FF4">
      <w:r>
        <w:separator/>
      </w:r>
    </w:p>
  </w:footnote>
  <w:footnote w:type="continuationSeparator" w:id="0">
    <w:p w14:paraId="1BE00FF3" w14:textId="77777777" w:rsidR="00302959" w:rsidRDefault="00302959"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809CD"/>
    <w:multiLevelType w:val="hybridMultilevel"/>
    <w:tmpl w:val="8A347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003B9E"/>
    <w:multiLevelType w:val="hybridMultilevel"/>
    <w:tmpl w:val="862EF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B700E"/>
    <w:multiLevelType w:val="hybridMultilevel"/>
    <w:tmpl w:val="8A347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07614"/>
    <w:multiLevelType w:val="hybridMultilevel"/>
    <w:tmpl w:val="4106D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971FC"/>
    <w:multiLevelType w:val="hybridMultilevel"/>
    <w:tmpl w:val="47247E60"/>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CF5CB2"/>
    <w:multiLevelType w:val="hybridMultilevel"/>
    <w:tmpl w:val="E32E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7"/>
  </w:num>
  <w:num w:numId="4">
    <w:abstractNumId w:val="21"/>
  </w:num>
  <w:num w:numId="5">
    <w:abstractNumId w:val="18"/>
  </w:num>
  <w:num w:numId="6">
    <w:abstractNumId w:val="4"/>
  </w:num>
  <w:num w:numId="7">
    <w:abstractNumId w:val="14"/>
  </w:num>
  <w:num w:numId="8">
    <w:abstractNumId w:val="8"/>
  </w:num>
  <w:num w:numId="9">
    <w:abstractNumId w:val="11"/>
  </w:num>
  <w:num w:numId="10">
    <w:abstractNumId w:val="2"/>
  </w:num>
  <w:num w:numId="11">
    <w:abstractNumId w:val="2"/>
  </w:num>
  <w:num w:numId="12">
    <w:abstractNumId w:val="28"/>
  </w:num>
  <w:num w:numId="13">
    <w:abstractNumId w:val="30"/>
  </w:num>
  <w:num w:numId="14">
    <w:abstractNumId w:val="17"/>
  </w:num>
  <w:num w:numId="15">
    <w:abstractNumId w:val="2"/>
  </w:num>
  <w:num w:numId="16">
    <w:abstractNumId w:val="30"/>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2"/>
  </w:num>
  <w:num w:numId="25">
    <w:abstractNumId w:val="22"/>
  </w:num>
  <w:num w:numId="26">
    <w:abstractNumId w:val="23"/>
  </w:num>
  <w:num w:numId="27">
    <w:abstractNumId w:val="12"/>
  </w:num>
  <w:num w:numId="28">
    <w:abstractNumId w:val="7"/>
  </w:num>
  <w:num w:numId="29">
    <w:abstractNumId w:val="15"/>
  </w:num>
  <w:num w:numId="30">
    <w:abstractNumId w:val="26"/>
  </w:num>
  <w:num w:numId="31">
    <w:abstractNumId w:val="13"/>
  </w:num>
  <w:num w:numId="32">
    <w:abstractNumId w:val="24"/>
  </w:num>
  <w:num w:numId="33">
    <w:abstractNumId w:val="16"/>
  </w:num>
  <w:num w:numId="34">
    <w:abstractNumId w:val="20"/>
  </w:num>
  <w:num w:numId="35">
    <w:abstractNumId w:val="29"/>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1F"/>
    <w:rsid w:val="000003C4"/>
    <w:rsid w:val="00002DEC"/>
    <w:rsid w:val="000059F9"/>
    <w:rsid w:val="000065AC"/>
    <w:rsid w:val="00006996"/>
    <w:rsid w:val="00006A0A"/>
    <w:rsid w:val="000136DE"/>
    <w:rsid w:val="00015462"/>
    <w:rsid w:val="00021F9D"/>
    <w:rsid w:val="00040C79"/>
    <w:rsid w:val="00053997"/>
    <w:rsid w:val="00055934"/>
    <w:rsid w:val="00055979"/>
    <w:rsid w:val="00064B90"/>
    <w:rsid w:val="000722DA"/>
    <w:rsid w:val="0007374A"/>
    <w:rsid w:val="00077A06"/>
    <w:rsid w:val="00080404"/>
    <w:rsid w:val="00084742"/>
    <w:rsid w:val="000B0A75"/>
    <w:rsid w:val="000B2E68"/>
    <w:rsid w:val="000B3F88"/>
    <w:rsid w:val="000C3708"/>
    <w:rsid w:val="000C3761"/>
    <w:rsid w:val="000C7373"/>
    <w:rsid w:val="000C7504"/>
    <w:rsid w:val="000E313B"/>
    <w:rsid w:val="000E3E9D"/>
    <w:rsid w:val="000F446C"/>
    <w:rsid w:val="000F4BB1"/>
    <w:rsid w:val="00135082"/>
    <w:rsid w:val="00135DC7"/>
    <w:rsid w:val="00147ED1"/>
    <w:rsid w:val="001500D6"/>
    <w:rsid w:val="00154797"/>
    <w:rsid w:val="00157C41"/>
    <w:rsid w:val="0016050A"/>
    <w:rsid w:val="0016451B"/>
    <w:rsid w:val="001661D9"/>
    <w:rsid w:val="00166759"/>
    <w:rsid w:val="001708EC"/>
    <w:rsid w:val="001925A8"/>
    <w:rsid w:val="0019673D"/>
    <w:rsid w:val="00197518"/>
    <w:rsid w:val="00197F44"/>
    <w:rsid w:val="001A46BB"/>
    <w:rsid w:val="001B6FD0"/>
    <w:rsid w:val="001B7D48"/>
    <w:rsid w:val="001C3208"/>
    <w:rsid w:val="001C55E0"/>
    <w:rsid w:val="001E5573"/>
    <w:rsid w:val="001E5ECF"/>
    <w:rsid w:val="001E6E89"/>
    <w:rsid w:val="001F531E"/>
    <w:rsid w:val="00211CA3"/>
    <w:rsid w:val="00222A49"/>
    <w:rsid w:val="00222D77"/>
    <w:rsid w:val="0022552E"/>
    <w:rsid w:val="00227E68"/>
    <w:rsid w:val="00232F7C"/>
    <w:rsid w:val="00236CB0"/>
    <w:rsid w:val="00257AF5"/>
    <w:rsid w:val="00261247"/>
    <w:rsid w:val="002638DE"/>
    <w:rsid w:val="00264652"/>
    <w:rsid w:val="0026674F"/>
    <w:rsid w:val="00280071"/>
    <w:rsid w:val="002807DF"/>
    <w:rsid w:val="00282084"/>
    <w:rsid w:val="00291052"/>
    <w:rsid w:val="002954FE"/>
    <w:rsid w:val="00296968"/>
    <w:rsid w:val="002A12EA"/>
    <w:rsid w:val="002A21E1"/>
    <w:rsid w:val="002B03C4"/>
    <w:rsid w:val="002B57CC"/>
    <w:rsid w:val="002B5E79"/>
    <w:rsid w:val="002C0859"/>
    <w:rsid w:val="002C4D0D"/>
    <w:rsid w:val="002E7098"/>
    <w:rsid w:val="002F1947"/>
    <w:rsid w:val="002F4A4C"/>
    <w:rsid w:val="00302959"/>
    <w:rsid w:val="00306D94"/>
    <w:rsid w:val="003125DF"/>
    <w:rsid w:val="00330A0B"/>
    <w:rsid w:val="00335736"/>
    <w:rsid w:val="003563D2"/>
    <w:rsid w:val="00376FA5"/>
    <w:rsid w:val="00377673"/>
    <w:rsid w:val="003A1479"/>
    <w:rsid w:val="003A1813"/>
    <w:rsid w:val="003B7D82"/>
    <w:rsid w:val="003C03D3"/>
    <w:rsid w:val="003C4644"/>
    <w:rsid w:val="003C5BE3"/>
    <w:rsid w:val="003E1976"/>
    <w:rsid w:val="003F5F5F"/>
    <w:rsid w:val="00413A7C"/>
    <w:rsid w:val="004141DD"/>
    <w:rsid w:val="00430B4F"/>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0033"/>
    <w:rsid w:val="00510257"/>
    <w:rsid w:val="00514788"/>
    <w:rsid w:val="00526BD6"/>
    <w:rsid w:val="00536FE5"/>
    <w:rsid w:val="0054371B"/>
    <w:rsid w:val="00565AFC"/>
    <w:rsid w:val="0056615E"/>
    <w:rsid w:val="005666F2"/>
    <w:rsid w:val="0057515F"/>
    <w:rsid w:val="005764FB"/>
    <w:rsid w:val="0058227B"/>
    <w:rsid w:val="005B2DDF"/>
    <w:rsid w:val="005B4AE7"/>
    <w:rsid w:val="005B53B0"/>
    <w:rsid w:val="005C16D8"/>
    <w:rsid w:val="005D4207"/>
    <w:rsid w:val="005D4525"/>
    <w:rsid w:val="005D45B3"/>
    <w:rsid w:val="005D7640"/>
    <w:rsid w:val="005E3FC1"/>
    <w:rsid w:val="005F54BE"/>
    <w:rsid w:val="005F6005"/>
    <w:rsid w:val="00601B3F"/>
    <w:rsid w:val="006064AB"/>
    <w:rsid w:val="00621BD2"/>
    <w:rsid w:val="006222FD"/>
    <w:rsid w:val="00622BB5"/>
    <w:rsid w:val="00652D74"/>
    <w:rsid w:val="00655345"/>
    <w:rsid w:val="0065683E"/>
    <w:rsid w:val="006651F9"/>
    <w:rsid w:val="00672536"/>
    <w:rsid w:val="00681EDC"/>
    <w:rsid w:val="00683D66"/>
    <w:rsid w:val="00684A58"/>
    <w:rsid w:val="0068649F"/>
    <w:rsid w:val="00687189"/>
    <w:rsid w:val="00697CCC"/>
    <w:rsid w:val="006B13B7"/>
    <w:rsid w:val="006B2942"/>
    <w:rsid w:val="006B3994"/>
    <w:rsid w:val="006B6DEC"/>
    <w:rsid w:val="006C0E45"/>
    <w:rsid w:val="006D3C20"/>
    <w:rsid w:val="006D4829"/>
    <w:rsid w:val="006E18EC"/>
    <w:rsid w:val="006F3B38"/>
    <w:rsid w:val="00703012"/>
    <w:rsid w:val="007137A4"/>
    <w:rsid w:val="0074778B"/>
    <w:rsid w:val="007571E7"/>
    <w:rsid w:val="0077225E"/>
    <w:rsid w:val="007857F7"/>
    <w:rsid w:val="007869EC"/>
    <w:rsid w:val="00793F48"/>
    <w:rsid w:val="007B25ED"/>
    <w:rsid w:val="007B35B2"/>
    <w:rsid w:val="007D1FFF"/>
    <w:rsid w:val="007D42A0"/>
    <w:rsid w:val="007E6073"/>
    <w:rsid w:val="007E685C"/>
    <w:rsid w:val="007F42DB"/>
    <w:rsid w:val="007F6108"/>
    <w:rsid w:val="007F7097"/>
    <w:rsid w:val="00806678"/>
    <w:rsid w:val="008067A6"/>
    <w:rsid w:val="008140CC"/>
    <w:rsid w:val="0082022D"/>
    <w:rsid w:val="008251B3"/>
    <w:rsid w:val="00844F1D"/>
    <w:rsid w:val="00846F64"/>
    <w:rsid w:val="0084731A"/>
    <w:rsid w:val="0084749F"/>
    <w:rsid w:val="00864202"/>
    <w:rsid w:val="008705B4"/>
    <w:rsid w:val="00876B1D"/>
    <w:rsid w:val="008A3E2E"/>
    <w:rsid w:val="008A76FD"/>
    <w:rsid w:val="008B5443"/>
    <w:rsid w:val="008B5E0D"/>
    <w:rsid w:val="008B7A1E"/>
    <w:rsid w:val="008C080E"/>
    <w:rsid w:val="008C7EEB"/>
    <w:rsid w:val="008D0DEF"/>
    <w:rsid w:val="008D2256"/>
    <w:rsid w:val="008D5E3D"/>
    <w:rsid w:val="008D64E4"/>
    <w:rsid w:val="008D72CE"/>
    <w:rsid w:val="008E09D4"/>
    <w:rsid w:val="008E3EE8"/>
    <w:rsid w:val="008F7133"/>
    <w:rsid w:val="00905BC6"/>
    <w:rsid w:val="0090737A"/>
    <w:rsid w:val="0094786F"/>
    <w:rsid w:val="0096108C"/>
    <w:rsid w:val="00963BA0"/>
    <w:rsid w:val="00967764"/>
    <w:rsid w:val="0097264A"/>
    <w:rsid w:val="009810EE"/>
    <w:rsid w:val="009837DB"/>
    <w:rsid w:val="00984CC9"/>
    <w:rsid w:val="00990E51"/>
    <w:rsid w:val="00991ED5"/>
    <w:rsid w:val="0099233F"/>
    <w:rsid w:val="009B4BCA"/>
    <w:rsid w:val="009B54A0"/>
    <w:rsid w:val="009C6405"/>
    <w:rsid w:val="009D2384"/>
    <w:rsid w:val="009F6B2C"/>
    <w:rsid w:val="009F6D79"/>
    <w:rsid w:val="00A30799"/>
    <w:rsid w:val="00A476C1"/>
    <w:rsid w:val="00A478B6"/>
    <w:rsid w:val="00A57FE8"/>
    <w:rsid w:val="00A64ECE"/>
    <w:rsid w:val="00A66185"/>
    <w:rsid w:val="00A71CAD"/>
    <w:rsid w:val="00A731A2"/>
    <w:rsid w:val="00A823CB"/>
    <w:rsid w:val="00A827B0"/>
    <w:rsid w:val="00A827C1"/>
    <w:rsid w:val="00A835DA"/>
    <w:rsid w:val="00A92AFF"/>
    <w:rsid w:val="00A93F40"/>
    <w:rsid w:val="00A96F93"/>
    <w:rsid w:val="00AB1F46"/>
    <w:rsid w:val="00AB507B"/>
    <w:rsid w:val="00AB65FF"/>
    <w:rsid w:val="00AD122F"/>
    <w:rsid w:val="00AD39DA"/>
    <w:rsid w:val="00AD5DFE"/>
    <w:rsid w:val="00AE4653"/>
    <w:rsid w:val="00AE5772"/>
    <w:rsid w:val="00AF22AD"/>
    <w:rsid w:val="00AF5107"/>
    <w:rsid w:val="00AF6C27"/>
    <w:rsid w:val="00B02572"/>
    <w:rsid w:val="00B04CEC"/>
    <w:rsid w:val="00B06264"/>
    <w:rsid w:val="00B07C8F"/>
    <w:rsid w:val="00B141C0"/>
    <w:rsid w:val="00B275D4"/>
    <w:rsid w:val="00B437C8"/>
    <w:rsid w:val="00B53C1F"/>
    <w:rsid w:val="00B61640"/>
    <w:rsid w:val="00B66AFD"/>
    <w:rsid w:val="00B75051"/>
    <w:rsid w:val="00B751F7"/>
    <w:rsid w:val="00B77CC5"/>
    <w:rsid w:val="00B859DE"/>
    <w:rsid w:val="00BC588A"/>
    <w:rsid w:val="00BD0E59"/>
    <w:rsid w:val="00BE0288"/>
    <w:rsid w:val="00BE3444"/>
    <w:rsid w:val="00BF32CB"/>
    <w:rsid w:val="00C05A8E"/>
    <w:rsid w:val="00C12441"/>
    <w:rsid w:val="00C12D2F"/>
    <w:rsid w:val="00C21473"/>
    <w:rsid w:val="00C277A8"/>
    <w:rsid w:val="00C309AE"/>
    <w:rsid w:val="00C365CE"/>
    <w:rsid w:val="00C417EB"/>
    <w:rsid w:val="00C528AE"/>
    <w:rsid w:val="00C767A5"/>
    <w:rsid w:val="00C90830"/>
    <w:rsid w:val="00C9323F"/>
    <w:rsid w:val="00CA5D23"/>
    <w:rsid w:val="00CB0648"/>
    <w:rsid w:val="00CE0FEE"/>
    <w:rsid w:val="00CE45B0"/>
    <w:rsid w:val="00CF1393"/>
    <w:rsid w:val="00CF4F3A"/>
    <w:rsid w:val="00D0014D"/>
    <w:rsid w:val="00D059F7"/>
    <w:rsid w:val="00D10563"/>
    <w:rsid w:val="00D22819"/>
    <w:rsid w:val="00D33929"/>
    <w:rsid w:val="00D42E0C"/>
    <w:rsid w:val="00D511F0"/>
    <w:rsid w:val="00D54EE5"/>
    <w:rsid w:val="00D6142B"/>
    <w:rsid w:val="00D63F82"/>
    <w:rsid w:val="00D640FC"/>
    <w:rsid w:val="00D70F7D"/>
    <w:rsid w:val="00D761F7"/>
    <w:rsid w:val="00D91FF4"/>
    <w:rsid w:val="00D92929"/>
    <w:rsid w:val="00D93C2E"/>
    <w:rsid w:val="00D970A5"/>
    <w:rsid w:val="00DB4967"/>
    <w:rsid w:val="00DC1A1C"/>
    <w:rsid w:val="00DC22CF"/>
    <w:rsid w:val="00DE4DAA"/>
    <w:rsid w:val="00DE50CB"/>
    <w:rsid w:val="00DF14FA"/>
    <w:rsid w:val="00E07A43"/>
    <w:rsid w:val="00E206AE"/>
    <w:rsid w:val="00E20F02"/>
    <w:rsid w:val="00E21D72"/>
    <w:rsid w:val="00E229C1"/>
    <w:rsid w:val="00E23397"/>
    <w:rsid w:val="00E32CD7"/>
    <w:rsid w:val="00E37C26"/>
    <w:rsid w:val="00E37DF5"/>
    <w:rsid w:val="00E4065C"/>
    <w:rsid w:val="00E44EE1"/>
    <w:rsid w:val="00E5241D"/>
    <w:rsid w:val="00E55EE8"/>
    <w:rsid w:val="00E5680C"/>
    <w:rsid w:val="00E61A16"/>
    <w:rsid w:val="00E6522A"/>
    <w:rsid w:val="00E7358D"/>
    <w:rsid w:val="00E76267"/>
    <w:rsid w:val="00EA535B"/>
    <w:rsid w:val="00EA6C75"/>
    <w:rsid w:val="00EC579D"/>
    <w:rsid w:val="00ED5BDC"/>
    <w:rsid w:val="00ED7DAC"/>
    <w:rsid w:val="00EF7AE5"/>
    <w:rsid w:val="00F067A6"/>
    <w:rsid w:val="00F20B25"/>
    <w:rsid w:val="00F212F3"/>
    <w:rsid w:val="00F278C3"/>
    <w:rsid w:val="00F3338D"/>
    <w:rsid w:val="00F357F8"/>
    <w:rsid w:val="00F622AD"/>
    <w:rsid w:val="00F70C03"/>
    <w:rsid w:val="00F853ED"/>
    <w:rsid w:val="00F9084A"/>
    <w:rsid w:val="00FA6FF2"/>
    <w:rsid w:val="00FA7269"/>
    <w:rsid w:val="00FB1E81"/>
    <w:rsid w:val="00FB6E40"/>
    <w:rsid w:val="00FB7D13"/>
    <w:rsid w:val="00FD1CCB"/>
    <w:rsid w:val="00FD5BF8"/>
    <w:rsid w:val="00FF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28AC2"/>
  <w15:chartTrackingRefBased/>
  <w15:docId w15:val="{AFF856C9-2257-4690-A878-5E70114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EndnoteText">
    <w:name w:val="endnote text"/>
    <w:basedOn w:val="Normal"/>
    <w:link w:val="EndnoteTextChar"/>
    <w:uiPriority w:val="99"/>
    <w:semiHidden/>
    <w:unhideWhenUsed/>
    <w:rsid w:val="00EA6C75"/>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EA6C75"/>
    <w:rPr>
      <w:rFonts w:ascii="Arial" w:eastAsiaTheme="minorHAnsi" w:hAnsi="Arial" w:cstheme="minorBidi"/>
      <w:sz w:val="20"/>
      <w:szCs w:val="20"/>
      <w:lang w:bidi="ar-SA"/>
    </w:rPr>
  </w:style>
  <w:style w:type="paragraph" w:styleId="NormalWeb">
    <w:name w:val="Normal (Web)"/>
    <w:basedOn w:val="Normal"/>
    <w:uiPriority w:val="99"/>
    <w:semiHidden/>
    <w:unhideWhenUsed/>
    <w:rsid w:val="007E6073"/>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0374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E.WorldsBestWorkforce@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E.WorldsBestWorkForce@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blueskyschool.org/about-us/bluesky-board/annual-repor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burris@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B6556C0C-3FBC-4F25-BEF6-65BB4F16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Amy Larsen</cp:lastModifiedBy>
  <cp:revision>3</cp:revision>
  <dcterms:created xsi:type="dcterms:W3CDTF">2017-10-31T19:04:00Z</dcterms:created>
  <dcterms:modified xsi:type="dcterms:W3CDTF">2017-11-01T17:08:00Z</dcterms:modified>
</cp:coreProperties>
</file>